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297300" w14:textId="77777777" w:rsidR="006D2BBC" w:rsidRPr="004B02CD" w:rsidRDefault="006D2BBC" w:rsidP="006D2BBC">
      <w:pPr>
        <w:spacing w:line="240" w:lineRule="auto"/>
        <w:jc w:val="center"/>
        <w:rPr>
          <w:rFonts w:ascii="Garamond" w:hAnsi="Garamond" w:cs="Times New Roman"/>
          <w:sz w:val="28"/>
          <w:szCs w:val="28"/>
        </w:rPr>
      </w:pPr>
    </w:p>
    <w:p w14:paraId="65CAFD6A" w14:textId="5CBC9608" w:rsidR="006D2BBC" w:rsidRPr="004B02CD" w:rsidRDefault="006D2BBC" w:rsidP="006D2BBC">
      <w:pPr>
        <w:spacing w:line="240" w:lineRule="auto"/>
        <w:jc w:val="center"/>
        <w:rPr>
          <w:rFonts w:ascii="Garamond" w:hAnsi="Garamond" w:cs="Times New Roman"/>
          <w:sz w:val="28"/>
          <w:szCs w:val="28"/>
        </w:rPr>
      </w:pPr>
      <w:r w:rsidRPr="004B02CD">
        <w:rPr>
          <w:rFonts w:ascii="Garamond" w:hAnsi="Garamond" w:cs="Times New Roman"/>
          <w:sz w:val="28"/>
          <w:szCs w:val="28"/>
        </w:rPr>
        <w:t>COMMISSIONE MERITO, LEGITTIMITA’, SPAZIO GIURIDICO EUROPEO</w:t>
      </w:r>
    </w:p>
    <w:p w14:paraId="5C99F04C" w14:textId="0D2B7A47" w:rsidR="00005266" w:rsidRPr="004B02CD" w:rsidRDefault="00005266" w:rsidP="00005266">
      <w:pPr>
        <w:spacing w:line="240" w:lineRule="auto"/>
        <w:rPr>
          <w:rFonts w:ascii="Garamond" w:hAnsi="Garamond" w:cs="Times New Roman"/>
          <w:b/>
          <w:bCs/>
          <w:sz w:val="24"/>
          <w:szCs w:val="24"/>
        </w:rPr>
      </w:pPr>
      <w:r w:rsidRPr="004B02CD">
        <w:rPr>
          <w:rFonts w:ascii="Garamond" w:hAnsi="Garamond" w:cs="Times New Roman"/>
          <w:sz w:val="28"/>
          <w:szCs w:val="28"/>
        </w:rPr>
        <w:t xml:space="preserve">         </w:t>
      </w:r>
      <w:r w:rsidR="006D2BBC" w:rsidRPr="004B02CD">
        <w:rPr>
          <w:rFonts w:ascii="Garamond" w:hAnsi="Garamond" w:cs="Times New Roman"/>
          <w:sz w:val="28"/>
          <w:szCs w:val="28"/>
        </w:rPr>
        <w:t>(</w:t>
      </w:r>
      <w:r w:rsidR="006D2BBC" w:rsidRPr="004B02CD">
        <w:rPr>
          <w:rFonts w:ascii="Garamond" w:hAnsi="Garamond" w:cs="Times New Roman"/>
          <w:sz w:val="24"/>
          <w:szCs w:val="24"/>
        </w:rPr>
        <w:t>Riflessioni a margine del</w:t>
      </w:r>
      <w:r w:rsidR="008313C2" w:rsidRPr="004B02CD">
        <w:rPr>
          <w:rFonts w:ascii="Garamond" w:hAnsi="Garamond" w:cs="Times New Roman"/>
          <w:sz w:val="24"/>
          <w:szCs w:val="24"/>
        </w:rPr>
        <w:t>l</w:t>
      </w:r>
      <w:r w:rsidRPr="004B02CD">
        <w:rPr>
          <w:rFonts w:ascii="Garamond" w:hAnsi="Garamond" w:cs="Times New Roman"/>
          <w:sz w:val="24"/>
          <w:szCs w:val="24"/>
        </w:rPr>
        <w:t xml:space="preserve">a pronuncia Corte </w:t>
      </w:r>
      <w:proofErr w:type="spellStart"/>
      <w:r w:rsidR="00E257B9" w:rsidRPr="004B02CD">
        <w:rPr>
          <w:rFonts w:ascii="Garamond" w:hAnsi="Garamond" w:cs="Times New Roman"/>
          <w:sz w:val="24"/>
          <w:szCs w:val="24"/>
        </w:rPr>
        <w:t>e.</w:t>
      </w:r>
      <w:r w:rsidRPr="004B02CD">
        <w:rPr>
          <w:rFonts w:ascii="Garamond" w:hAnsi="Garamond" w:cs="Times New Roman"/>
          <w:sz w:val="24"/>
          <w:szCs w:val="24"/>
        </w:rPr>
        <w:t>d</w:t>
      </w:r>
      <w:r w:rsidR="00E257B9" w:rsidRPr="004B02CD">
        <w:rPr>
          <w:rFonts w:ascii="Garamond" w:hAnsi="Garamond" w:cs="Times New Roman"/>
          <w:sz w:val="24"/>
          <w:szCs w:val="24"/>
        </w:rPr>
        <w:t>.</w:t>
      </w:r>
      <w:r w:rsidRPr="004B02CD">
        <w:rPr>
          <w:rFonts w:ascii="Garamond" w:hAnsi="Garamond" w:cs="Times New Roman"/>
          <w:sz w:val="24"/>
          <w:szCs w:val="24"/>
        </w:rPr>
        <w:t>u</w:t>
      </w:r>
      <w:proofErr w:type="spellEnd"/>
      <w:r w:rsidR="00E257B9" w:rsidRPr="004B02CD">
        <w:rPr>
          <w:rFonts w:ascii="Garamond" w:hAnsi="Garamond" w:cs="Times New Roman"/>
          <w:sz w:val="24"/>
          <w:szCs w:val="24"/>
        </w:rPr>
        <w:t>.,</w:t>
      </w:r>
      <w:r w:rsidRPr="004B02CD">
        <w:rPr>
          <w:rFonts w:ascii="Garamond" w:hAnsi="Garamond" w:cs="Times New Roman"/>
          <w:sz w:val="24"/>
          <w:szCs w:val="24"/>
        </w:rPr>
        <w:t xml:space="preserve"> 17 dicembre 2020, </w:t>
      </w:r>
      <w:proofErr w:type="spellStart"/>
      <w:r w:rsidRPr="004B02CD">
        <w:rPr>
          <w:rFonts w:ascii="Garamond" w:hAnsi="Garamond" w:cs="Times New Roman"/>
          <w:i/>
          <w:iCs/>
          <w:sz w:val="24"/>
          <w:szCs w:val="24"/>
        </w:rPr>
        <w:t>Saber</w:t>
      </w:r>
      <w:proofErr w:type="spellEnd"/>
      <w:r w:rsidRPr="004B02CD">
        <w:rPr>
          <w:rFonts w:ascii="Garamond" w:hAnsi="Garamond" w:cs="Times New Roman"/>
          <w:sz w:val="24"/>
          <w:szCs w:val="24"/>
        </w:rPr>
        <w:t xml:space="preserve"> v. Norvegia)</w:t>
      </w:r>
    </w:p>
    <w:p w14:paraId="7F621B30" w14:textId="3C94A6C1" w:rsidR="006D2BBC" w:rsidRPr="004B02CD" w:rsidRDefault="00005266" w:rsidP="006D2BBC">
      <w:pPr>
        <w:spacing w:line="240" w:lineRule="auto"/>
        <w:jc w:val="center"/>
        <w:rPr>
          <w:rFonts w:ascii="Garamond" w:hAnsi="Garamond" w:cs="Times New Roman"/>
          <w:sz w:val="24"/>
          <w:szCs w:val="24"/>
        </w:rPr>
      </w:pPr>
      <w:r w:rsidRPr="004B02CD">
        <w:rPr>
          <w:rFonts w:ascii="Garamond" w:hAnsi="Garamond" w:cs="Times New Roman"/>
          <w:sz w:val="24"/>
          <w:szCs w:val="24"/>
        </w:rPr>
        <w:t xml:space="preserve"> </w:t>
      </w:r>
    </w:p>
    <w:p w14:paraId="096F3177" w14:textId="77777777" w:rsidR="006D2BBC" w:rsidRPr="004B02CD" w:rsidRDefault="006D2BBC" w:rsidP="00F46A14">
      <w:pPr>
        <w:pStyle w:val="Titolo1"/>
        <w:jc w:val="center"/>
        <w:rPr>
          <w:rFonts w:ascii="Garamond" w:hAnsi="Garamond"/>
          <w:color w:val="auto"/>
        </w:rPr>
      </w:pPr>
    </w:p>
    <w:p w14:paraId="7E0DD4F6" w14:textId="2974C98E" w:rsidR="00BB480B" w:rsidRPr="004B02CD" w:rsidRDefault="00BB480B" w:rsidP="00A56BE0">
      <w:pPr>
        <w:spacing w:line="240" w:lineRule="auto"/>
        <w:jc w:val="center"/>
        <w:rPr>
          <w:rFonts w:ascii="Garamond" w:hAnsi="Garamond" w:cs="Times New Roman"/>
          <w:b/>
          <w:bCs/>
          <w:sz w:val="26"/>
          <w:szCs w:val="26"/>
        </w:rPr>
      </w:pPr>
      <w:r w:rsidRPr="004B02CD">
        <w:rPr>
          <w:rFonts w:ascii="Garamond" w:hAnsi="Garamond" w:cs="Times New Roman"/>
          <w:b/>
          <w:bCs/>
          <w:sz w:val="26"/>
          <w:szCs w:val="26"/>
        </w:rPr>
        <w:t xml:space="preserve">Inviolabilità delle comunicazioni tra avvocato e assistito. </w:t>
      </w:r>
    </w:p>
    <w:p w14:paraId="3D9A801D" w14:textId="7B259B6F" w:rsidR="008E1457" w:rsidRPr="004B02CD" w:rsidRDefault="00AF60BA" w:rsidP="00E257B9">
      <w:pPr>
        <w:spacing w:line="240" w:lineRule="auto"/>
        <w:jc w:val="center"/>
        <w:rPr>
          <w:rFonts w:ascii="Garamond" w:hAnsi="Garamond" w:cs="Times New Roman"/>
          <w:b/>
          <w:bCs/>
          <w:sz w:val="26"/>
          <w:szCs w:val="26"/>
        </w:rPr>
      </w:pPr>
      <w:r w:rsidRPr="004B02CD">
        <w:rPr>
          <w:rFonts w:ascii="Garamond" w:hAnsi="Garamond" w:cs="Times New Roman"/>
          <w:b/>
          <w:bCs/>
          <w:sz w:val="26"/>
          <w:szCs w:val="26"/>
        </w:rPr>
        <w:t>L</w:t>
      </w:r>
      <w:r w:rsidR="00170F40" w:rsidRPr="004B02CD">
        <w:rPr>
          <w:rFonts w:ascii="Garamond" w:hAnsi="Garamond" w:cs="Times New Roman"/>
          <w:b/>
          <w:bCs/>
          <w:sz w:val="26"/>
          <w:szCs w:val="26"/>
        </w:rPr>
        <w:t xml:space="preserve">’Europa </w:t>
      </w:r>
      <w:r w:rsidRPr="004B02CD">
        <w:rPr>
          <w:rFonts w:ascii="Garamond" w:hAnsi="Garamond" w:cs="Times New Roman"/>
          <w:b/>
          <w:bCs/>
          <w:sz w:val="26"/>
          <w:szCs w:val="26"/>
        </w:rPr>
        <w:t xml:space="preserve">traccia il cammino, esortando gli Stati membri a ritrovare la strada smarrita. </w:t>
      </w:r>
      <w:r w:rsidR="008E1457" w:rsidRPr="004B02CD">
        <w:rPr>
          <w:rFonts w:ascii="Garamond" w:hAnsi="Garamond" w:cs="Times New Roman"/>
          <w:b/>
          <w:bCs/>
          <w:sz w:val="26"/>
          <w:szCs w:val="26"/>
        </w:rPr>
        <w:t xml:space="preserve">Problemi e </w:t>
      </w:r>
      <w:r w:rsidRPr="004B02CD">
        <w:rPr>
          <w:rFonts w:ascii="Garamond" w:hAnsi="Garamond" w:cs="Times New Roman"/>
          <w:b/>
          <w:bCs/>
          <w:sz w:val="26"/>
          <w:szCs w:val="26"/>
        </w:rPr>
        <w:t>(</w:t>
      </w:r>
      <w:r w:rsidR="008E1457" w:rsidRPr="004B02CD">
        <w:rPr>
          <w:rFonts w:ascii="Garamond" w:hAnsi="Garamond" w:cs="Times New Roman"/>
          <w:b/>
          <w:bCs/>
          <w:sz w:val="26"/>
          <w:szCs w:val="26"/>
        </w:rPr>
        <w:t>possibili</w:t>
      </w:r>
      <w:r w:rsidRPr="004B02CD">
        <w:rPr>
          <w:rFonts w:ascii="Garamond" w:hAnsi="Garamond" w:cs="Times New Roman"/>
          <w:b/>
          <w:bCs/>
          <w:sz w:val="26"/>
          <w:szCs w:val="26"/>
        </w:rPr>
        <w:t>)</w:t>
      </w:r>
      <w:r w:rsidR="008E1457" w:rsidRPr="004B02CD">
        <w:rPr>
          <w:rFonts w:ascii="Garamond" w:hAnsi="Garamond" w:cs="Times New Roman"/>
          <w:b/>
          <w:bCs/>
          <w:sz w:val="26"/>
          <w:szCs w:val="26"/>
        </w:rPr>
        <w:t xml:space="preserve"> soluzioni.</w:t>
      </w:r>
    </w:p>
    <w:p w14:paraId="3540649F" w14:textId="02610101" w:rsidR="008722BA" w:rsidRPr="004B02CD" w:rsidRDefault="008722BA" w:rsidP="00A56BE0">
      <w:pPr>
        <w:spacing w:line="240" w:lineRule="auto"/>
        <w:jc w:val="both"/>
        <w:rPr>
          <w:rFonts w:ascii="Garamond" w:hAnsi="Garamond" w:cs="Times New Roman"/>
          <w:sz w:val="26"/>
          <w:szCs w:val="26"/>
        </w:rPr>
      </w:pPr>
    </w:p>
    <w:p w14:paraId="5E7043A6" w14:textId="5F25C1C1" w:rsidR="008722BA" w:rsidRPr="004B02CD" w:rsidRDefault="008722BA" w:rsidP="00831ED9">
      <w:pPr>
        <w:spacing w:line="240" w:lineRule="auto"/>
        <w:jc w:val="center"/>
        <w:rPr>
          <w:rFonts w:ascii="Garamond" w:hAnsi="Garamond" w:cs="Times New Roman"/>
          <w:sz w:val="28"/>
          <w:szCs w:val="28"/>
        </w:rPr>
      </w:pPr>
      <w:r w:rsidRPr="004B02CD">
        <w:rPr>
          <w:rFonts w:ascii="Garamond" w:hAnsi="Garamond" w:cs="Times New Roman"/>
          <w:sz w:val="28"/>
          <w:szCs w:val="28"/>
        </w:rPr>
        <w:t xml:space="preserve">                                                    </w:t>
      </w:r>
      <w:r w:rsidR="00E257B9" w:rsidRPr="004B02CD">
        <w:rPr>
          <w:rFonts w:ascii="Garamond" w:hAnsi="Garamond" w:cs="Times New Roman"/>
          <w:sz w:val="28"/>
          <w:szCs w:val="28"/>
        </w:rPr>
        <w:t xml:space="preserve">                                     </w:t>
      </w:r>
      <w:r w:rsidRPr="004B02CD">
        <w:rPr>
          <w:rFonts w:ascii="Garamond" w:hAnsi="Garamond" w:cs="Times New Roman"/>
          <w:sz w:val="28"/>
          <w:szCs w:val="28"/>
        </w:rPr>
        <w:t>di Angela Compagnone</w:t>
      </w:r>
    </w:p>
    <w:p w14:paraId="77D8BBB4" w14:textId="2136FE64" w:rsidR="000234C8" w:rsidRPr="004B02CD" w:rsidRDefault="000234C8" w:rsidP="00831ED9">
      <w:pPr>
        <w:spacing w:line="240" w:lineRule="auto"/>
        <w:jc w:val="center"/>
        <w:rPr>
          <w:rFonts w:ascii="Garamond" w:hAnsi="Garamond" w:cs="Times New Roman"/>
          <w:sz w:val="24"/>
          <w:szCs w:val="24"/>
        </w:rPr>
      </w:pPr>
      <w:r w:rsidRPr="004B02CD">
        <w:rPr>
          <w:rFonts w:ascii="Garamond" w:hAnsi="Garamond" w:cs="Times New Roman"/>
          <w:b/>
          <w:bCs/>
          <w:sz w:val="28"/>
          <w:szCs w:val="28"/>
        </w:rPr>
        <w:t xml:space="preserve"> </w:t>
      </w:r>
      <w:r w:rsidRPr="0088512A">
        <w:rPr>
          <w:rFonts w:ascii="Baskerville Old Face" w:hAnsi="Baskerville Old Face" w:cs="Times New Roman"/>
          <w:sz w:val="28"/>
          <w:szCs w:val="28"/>
        </w:rPr>
        <w:t xml:space="preserve">         </w:t>
      </w:r>
      <w:r w:rsidR="004B02CD">
        <w:rPr>
          <w:rFonts w:ascii="Baskerville Old Face" w:hAnsi="Baskerville Old Face" w:cs="Times New Roman"/>
          <w:sz w:val="28"/>
          <w:szCs w:val="28"/>
        </w:rPr>
        <w:t xml:space="preserve">                        </w:t>
      </w:r>
      <w:r w:rsidRPr="004B02CD">
        <w:rPr>
          <w:rFonts w:ascii="Garamond" w:hAnsi="Garamond" w:cs="Times New Roman"/>
          <w:sz w:val="24"/>
          <w:szCs w:val="24"/>
        </w:rPr>
        <w:t>(</w:t>
      </w:r>
      <w:r w:rsidRPr="004B02CD">
        <w:rPr>
          <w:rFonts w:ascii="Garamond" w:hAnsi="Garamond" w:cs="Times New Roman"/>
          <w:i/>
          <w:iCs/>
          <w:sz w:val="24"/>
          <w:szCs w:val="24"/>
        </w:rPr>
        <w:t xml:space="preserve">avvocato del Foro di Roma; Consigliere </w:t>
      </w:r>
      <w:r w:rsidR="00571F35" w:rsidRPr="004B02CD">
        <w:rPr>
          <w:rFonts w:ascii="Garamond" w:hAnsi="Garamond" w:cs="Times New Roman"/>
          <w:i/>
          <w:iCs/>
          <w:sz w:val="24"/>
          <w:szCs w:val="24"/>
        </w:rPr>
        <w:t>de</w:t>
      </w:r>
      <w:r w:rsidR="00944564" w:rsidRPr="004B02CD">
        <w:rPr>
          <w:rFonts w:ascii="Garamond" w:hAnsi="Garamond" w:cs="Times New Roman"/>
          <w:i/>
          <w:iCs/>
          <w:sz w:val="24"/>
          <w:szCs w:val="24"/>
        </w:rPr>
        <w:t>l</w:t>
      </w:r>
      <w:r w:rsidR="006376FB" w:rsidRPr="004B02CD">
        <w:rPr>
          <w:rFonts w:ascii="Garamond" w:hAnsi="Garamond" w:cs="Times New Roman"/>
          <w:i/>
          <w:iCs/>
          <w:sz w:val="24"/>
          <w:szCs w:val="24"/>
        </w:rPr>
        <w:t xml:space="preserve"> </w:t>
      </w:r>
      <w:r w:rsidRPr="004B02CD">
        <w:rPr>
          <w:rFonts w:ascii="Garamond" w:hAnsi="Garamond" w:cs="Times New Roman"/>
          <w:i/>
          <w:iCs/>
          <w:sz w:val="24"/>
          <w:szCs w:val="24"/>
        </w:rPr>
        <w:t>Direttivo della C</w:t>
      </w:r>
      <w:r w:rsidR="004B02CD" w:rsidRPr="004B02CD">
        <w:rPr>
          <w:rFonts w:ascii="Garamond" w:hAnsi="Garamond" w:cs="Times New Roman"/>
          <w:i/>
          <w:iCs/>
          <w:sz w:val="24"/>
          <w:szCs w:val="24"/>
        </w:rPr>
        <w:t>amera Penale di Roma</w:t>
      </w:r>
      <w:r w:rsidRPr="004B02CD">
        <w:rPr>
          <w:rFonts w:ascii="Garamond" w:hAnsi="Garamond" w:cs="Times New Roman"/>
          <w:sz w:val="24"/>
          <w:szCs w:val="24"/>
        </w:rPr>
        <w:t>)</w:t>
      </w:r>
    </w:p>
    <w:p w14:paraId="435F6BC2" w14:textId="77777777" w:rsidR="003F553F" w:rsidRPr="0088512A" w:rsidRDefault="003F553F" w:rsidP="00A56BE0">
      <w:pPr>
        <w:spacing w:line="240" w:lineRule="auto"/>
        <w:jc w:val="both"/>
        <w:rPr>
          <w:rFonts w:ascii="Baskerville Old Face" w:hAnsi="Baskerville Old Face" w:cs="Times New Roman"/>
          <w:b/>
          <w:bCs/>
          <w:sz w:val="28"/>
          <w:szCs w:val="28"/>
        </w:rPr>
      </w:pPr>
      <w:r w:rsidRPr="0088512A">
        <w:rPr>
          <w:rFonts w:ascii="Baskerville Old Face" w:hAnsi="Baskerville Old Face" w:cs="Times New Roman"/>
          <w:b/>
          <w:bCs/>
          <w:sz w:val="28"/>
          <w:szCs w:val="28"/>
        </w:rPr>
        <w:t xml:space="preserve">                                                                 </w:t>
      </w:r>
    </w:p>
    <w:p w14:paraId="0A7A0B44" w14:textId="6B8E805E" w:rsidR="00701D24" w:rsidRPr="002B2EE3" w:rsidRDefault="009B4244" w:rsidP="00F46A14">
      <w:pPr>
        <w:spacing w:line="240" w:lineRule="auto"/>
        <w:jc w:val="both"/>
        <w:rPr>
          <w:rFonts w:ascii="Garamond" w:hAnsi="Garamond" w:cs="Times New Roman"/>
          <w:b/>
          <w:bCs/>
          <w:sz w:val="28"/>
          <w:szCs w:val="28"/>
        </w:rPr>
      </w:pPr>
      <w:r w:rsidRPr="002B2EE3">
        <w:rPr>
          <w:rFonts w:ascii="Garamond" w:hAnsi="Garamond" w:cs="Times New Roman"/>
          <w:sz w:val="28"/>
          <w:szCs w:val="28"/>
        </w:rPr>
        <w:t xml:space="preserve">1.- </w:t>
      </w:r>
      <w:r w:rsidR="001A5677" w:rsidRPr="002B2EE3">
        <w:rPr>
          <w:rFonts w:ascii="Garamond" w:hAnsi="Garamond" w:cs="Times New Roman"/>
          <w:sz w:val="28"/>
          <w:szCs w:val="28"/>
        </w:rPr>
        <w:t>Sul tema</w:t>
      </w:r>
      <w:r w:rsidR="004B02CD">
        <w:rPr>
          <w:rFonts w:ascii="Garamond" w:hAnsi="Garamond" w:cs="Times New Roman"/>
          <w:sz w:val="28"/>
          <w:szCs w:val="28"/>
        </w:rPr>
        <w:t>,</w:t>
      </w:r>
      <w:r w:rsidR="001A5677" w:rsidRPr="002B2EE3">
        <w:rPr>
          <w:rFonts w:ascii="Garamond" w:hAnsi="Garamond" w:cs="Times New Roman"/>
          <w:sz w:val="28"/>
          <w:szCs w:val="28"/>
        </w:rPr>
        <w:t xml:space="preserve"> </w:t>
      </w:r>
      <w:r w:rsidR="002D5EE3" w:rsidRPr="002B2EE3">
        <w:rPr>
          <w:rFonts w:ascii="Garamond" w:hAnsi="Garamond" w:cs="Times New Roman"/>
          <w:sz w:val="28"/>
          <w:szCs w:val="28"/>
        </w:rPr>
        <w:t>centrale e connaturato al diritto di difesa nella sua più ampia articolazione</w:t>
      </w:r>
      <w:r w:rsidR="004B02CD">
        <w:rPr>
          <w:rFonts w:ascii="Garamond" w:hAnsi="Garamond" w:cs="Times New Roman"/>
          <w:sz w:val="28"/>
          <w:szCs w:val="28"/>
        </w:rPr>
        <w:t>,</w:t>
      </w:r>
      <w:r w:rsidR="002D5EE3" w:rsidRPr="002B2EE3">
        <w:rPr>
          <w:rFonts w:ascii="Garamond" w:hAnsi="Garamond" w:cs="Times New Roman"/>
          <w:sz w:val="28"/>
          <w:szCs w:val="28"/>
        </w:rPr>
        <w:t xml:space="preserve">  </w:t>
      </w:r>
      <w:r w:rsidR="001A5677" w:rsidRPr="002B2EE3">
        <w:rPr>
          <w:rFonts w:ascii="Garamond" w:hAnsi="Garamond" w:cs="Times New Roman"/>
          <w:sz w:val="28"/>
          <w:szCs w:val="28"/>
        </w:rPr>
        <w:t>della inviolabilità delle comunicazioni fra avvocato ed assistito</w:t>
      </w:r>
      <w:r w:rsidR="004B02CD">
        <w:rPr>
          <w:rFonts w:ascii="Garamond" w:hAnsi="Garamond" w:cs="Times New Roman"/>
          <w:sz w:val="28"/>
          <w:szCs w:val="28"/>
        </w:rPr>
        <w:t>,</w:t>
      </w:r>
      <w:r w:rsidR="002D5EE3" w:rsidRPr="002B2EE3">
        <w:rPr>
          <w:rFonts w:ascii="Garamond" w:hAnsi="Garamond" w:cs="Times New Roman"/>
          <w:sz w:val="28"/>
          <w:szCs w:val="28"/>
        </w:rPr>
        <w:t xml:space="preserve"> </w:t>
      </w:r>
      <w:r w:rsidR="001A5677" w:rsidRPr="002B2EE3">
        <w:rPr>
          <w:rFonts w:ascii="Garamond" w:hAnsi="Garamond" w:cs="Times New Roman"/>
          <w:sz w:val="28"/>
          <w:szCs w:val="28"/>
        </w:rPr>
        <w:t xml:space="preserve">offre significativo </w:t>
      </w:r>
      <w:r w:rsidR="00F46A14" w:rsidRPr="002B2EE3">
        <w:rPr>
          <w:rFonts w:ascii="Garamond" w:hAnsi="Garamond" w:cs="Times New Roman"/>
          <w:sz w:val="28"/>
          <w:szCs w:val="28"/>
        </w:rPr>
        <w:t xml:space="preserve">spunto </w:t>
      </w:r>
      <w:r w:rsidR="004B02CD">
        <w:rPr>
          <w:rFonts w:ascii="Garamond" w:hAnsi="Garamond" w:cs="Times New Roman"/>
          <w:sz w:val="28"/>
          <w:szCs w:val="28"/>
        </w:rPr>
        <w:t xml:space="preserve">una </w:t>
      </w:r>
      <w:r w:rsidR="00F46A14" w:rsidRPr="002B2EE3">
        <w:rPr>
          <w:rFonts w:ascii="Garamond" w:hAnsi="Garamond" w:cs="Times New Roman"/>
          <w:sz w:val="28"/>
          <w:szCs w:val="28"/>
        </w:rPr>
        <w:t xml:space="preserve">recente </w:t>
      </w:r>
      <w:r w:rsidR="001A5677" w:rsidRPr="002B2EE3">
        <w:rPr>
          <w:rFonts w:ascii="Garamond" w:hAnsi="Garamond" w:cs="Times New Roman"/>
          <w:sz w:val="28"/>
          <w:szCs w:val="28"/>
        </w:rPr>
        <w:t xml:space="preserve">decisione emessa dalla Corte </w:t>
      </w:r>
      <w:proofErr w:type="spellStart"/>
      <w:r w:rsidR="001A5677" w:rsidRPr="002B2EE3">
        <w:rPr>
          <w:rFonts w:ascii="Garamond" w:hAnsi="Garamond" w:cs="Times New Roman"/>
          <w:sz w:val="28"/>
          <w:szCs w:val="28"/>
        </w:rPr>
        <w:t>e.d.u</w:t>
      </w:r>
      <w:proofErr w:type="spellEnd"/>
      <w:r w:rsidR="001A5677" w:rsidRPr="002B2EE3">
        <w:rPr>
          <w:rFonts w:ascii="Garamond" w:hAnsi="Garamond" w:cs="Times New Roman"/>
          <w:sz w:val="28"/>
          <w:szCs w:val="28"/>
        </w:rPr>
        <w:t>.</w:t>
      </w:r>
      <w:r w:rsidR="00F46A14" w:rsidRPr="002B2EE3">
        <w:rPr>
          <w:rFonts w:ascii="Garamond" w:hAnsi="Garamond" w:cs="Times New Roman"/>
          <w:sz w:val="28"/>
          <w:szCs w:val="28"/>
        </w:rPr>
        <w:t xml:space="preserve">, il 17 dicembre 2020, </w:t>
      </w:r>
      <w:r w:rsidR="001A5677" w:rsidRPr="002B2EE3">
        <w:rPr>
          <w:rFonts w:ascii="Garamond" w:hAnsi="Garamond" w:cs="Times New Roman"/>
          <w:sz w:val="28"/>
          <w:szCs w:val="28"/>
        </w:rPr>
        <w:t xml:space="preserve"> nel </w:t>
      </w:r>
      <w:r w:rsidR="00F46A14" w:rsidRPr="002B2EE3">
        <w:rPr>
          <w:rFonts w:ascii="Garamond" w:hAnsi="Garamond" w:cs="Times New Roman"/>
          <w:sz w:val="28"/>
          <w:szCs w:val="28"/>
        </w:rPr>
        <w:t xml:space="preserve">caso </w:t>
      </w:r>
      <w:proofErr w:type="spellStart"/>
      <w:r w:rsidR="00F46A14" w:rsidRPr="002B2EE3">
        <w:rPr>
          <w:rFonts w:ascii="Garamond" w:hAnsi="Garamond" w:cs="Times New Roman"/>
          <w:i/>
          <w:iCs/>
          <w:sz w:val="28"/>
          <w:szCs w:val="28"/>
        </w:rPr>
        <w:t>Saber</w:t>
      </w:r>
      <w:proofErr w:type="spellEnd"/>
      <w:r w:rsidR="00F46A14" w:rsidRPr="002B2EE3">
        <w:rPr>
          <w:rFonts w:ascii="Garamond" w:hAnsi="Garamond" w:cs="Times New Roman"/>
          <w:i/>
          <w:iCs/>
          <w:sz w:val="28"/>
          <w:szCs w:val="28"/>
        </w:rPr>
        <w:t xml:space="preserve"> </w:t>
      </w:r>
      <w:r w:rsidR="00F46A14" w:rsidRPr="002B2EE3">
        <w:rPr>
          <w:rFonts w:ascii="Garamond" w:hAnsi="Garamond" w:cs="Times New Roman"/>
          <w:sz w:val="28"/>
          <w:szCs w:val="28"/>
        </w:rPr>
        <w:t xml:space="preserve">contro Norvegia, con la quale viene ribadito </w:t>
      </w:r>
      <w:r w:rsidR="00CA7E88" w:rsidRPr="002B2EE3">
        <w:rPr>
          <w:rFonts w:ascii="Garamond" w:hAnsi="Garamond" w:cs="Times New Roman"/>
          <w:sz w:val="28"/>
          <w:szCs w:val="28"/>
        </w:rPr>
        <w:t xml:space="preserve">un principio sacrosanto che, </w:t>
      </w:r>
      <w:r w:rsidR="005324A6" w:rsidRPr="002B2EE3">
        <w:rPr>
          <w:rFonts w:ascii="Garamond" w:hAnsi="Garamond" w:cs="Times New Roman"/>
          <w:sz w:val="28"/>
          <w:szCs w:val="28"/>
        </w:rPr>
        <w:t>tuttavia</w:t>
      </w:r>
      <w:r w:rsidR="00CA7E88" w:rsidRPr="002B2EE3">
        <w:rPr>
          <w:rFonts w:ascii="Garamond" w:hAnsi="Garamond" w:cs="Times New Roman"/>
          <w:sz w:val="28"/>
          <w:szCs w:val="28"/>
        </w:rPr>
        <w:t xml:space="preserve">, stenta </w:t>
      </w:r>
      <w:r w:rsidR="00571F35" w:rsidRPr="002B2EE3">
        <w:rPr>
          <w:rFonts w:ascii="Garamond" w:hAnsi="Garamond" w:cs="Times New Roman"/>
          <w:sz w:val="28"/>
          <w:szCs w:val="28"/>
        </w:rPr>
        <w:t>ad affermarsi</w:t>
      </w:r>
      <w:r w:rsidR="00C409F0" w:rsidRPr="002B2EE3">
        <w:rPr>
          <w:rFonts w:ascii="Garamond" w:hAnsi="Garamond" w:cs="Times New Roman"/>
          <w:sz w:val="28"/>
          <w:szCs w:val="28"/>
        </w:rPr>
        <w:t xml:space="preserve"> </w:t>
      </w:r>
      <w:r w:rsidR="00CA7E88" w:rsidRPr="002B2EE3">
        <w:rPr>
          <w:rFonts w:ascii="Garamond" w:hAnsi="Garamond" w:cs="Times New Roman"/>
          <w:sz w:val="28"/>
          <w:szCs w:val="28"/>
        </w:rPr>
        <w:t xml:space="preserve">nel nostro ordinamento anche a causa di un certo </w:t>
      </w:r>
      <w:r w:rsidR="00571F35" w:rsidRPr="002B2EE3">
        <w:rPr>
          <w:rFonts w:ascii="Garamond" w:hAnsi="Garamond" w:cs="Times New Roman"/>
          <w:sz w:val="28"/>
          <w:szCs w:val="28"/>
        </w:rPr>
        <w:t xml:space="preserve">indirizzo </w:t>
      </w:r>
      <w:r w:rsidR="00CA7E88" w:rsidRPr="002B2EE3">
        <w:rPr>
          <w:rFonts w:ascii="Garamond" w:hAnsi="Garamond" w:cs="Times New Roman"/>
          <w:sz w:val="28"/>
          <w:szCs w:val="28"/>
        </w:rPr>
        <w:t xml:space="preserve">giurisprudenziale che ha </w:t>
      </w:r>
      <w:r w:rsidR="008575D6" w:rsidRPr="002B2EE3">
        <w:rPr>
          <w:rFonts w:ascii="Garamond" w:hAnsi="Garamond" w:cs="Times New Roman"/>
          <w:sz w:val="28"/>
          <w:szCs w:val="28"/>
        </w:rPr>
        <w:t>snaturato</w:t>
      </w:r>
      <w:r w:rsidR="006376FB" w:rsidRPr="002B2EE3">
        <w:rPr>
          <w:rFonts w:ascii="Garamond" w:hAnsi="Garamond" w:cs="Times New Roman"/>
          <w:sz w:val="28"/>
          <w:szCs w:val="28"/>
        </w:rPr>
        <w:t xml:space="preserve"> </w:t>
      </w:r>
      <w:r w:rsidR="00CA7E88" w:rsidRPr="002B2EE3">
        <w:rPr>
          <w:rFonts w:ascii="Garamond" w:hAnsi="Garamond" w:cs="Times New Roman"/>
          <w:sz w:val="28"/>
          <w:szCs w:val="28"/>
        </w:rPr>
        <w:t>il</w:t>
      </w:r>
      <w:r w:rsidR="00B26A09" w:rsidRPr="002B2EE3">
        <w:rPr>
          <w:rFonts w:ascii="Garamond" w:hAnsi="Garamond" w:cs="Times New Roman"/>
          <w:sz w:val="28"/>
          <w:szCs w:val="28"/>
        </w:rPr>
        <w:t xml:space="preserve"> senso</w:t>
      </w:r>
      <w:r w:rsidR="00701D24" w:rsidRPr="002B2EE3">
        <w:rPr>
          <w:rFonts w:ascii="Garamond" w:hAnsi="Garamond" w:cs="Times New Roman"/>
          <w:sz w:val="28"/>
          <w:szCs w:val="28"/>
        </w:rPr>
        <w:t xml:space="preserve"> dell’</w:t>
      </w:r>
      <w:r w:rsidR="00CA7E88" w:rsidRPr="002B2EE3">
        <w:rPr>
          <w:rFonts w:ascii="Garamond" w:hAnsi="Garamond" w:cs="Times New Roman"/>
          <w:sz w:val="28"/>
          <w:szCs w:val="28"/>
        </w:rPr>
        <w:t>art. 103 c.p.p.</w:t>
      </w:r>
    </w:p>
    <w:p w14:paraId="4C7EEAB1" w14:textId="296F5F6F" w:rsidR="00F46A14" w:rsidRPr="002B2EE3" w:rsidRDefault="00CA07F2" w:rsidP="00A536FB">
      <w:pPr>
        <w:spacing w:line="240" w:lineRule="auto"/>
        <w:jc w:val="both"/>
        <w:rPr>
          <w:rFonts w:ascii="Garamond" w:hAnsi="Garamond" w:cs="Times New Roman"/>
          <w:sz w:val="28"/>
          <w:szCs w:val="28"/>
        </w:rPr>
      </w:pPr>
      <w:r w:rsidRPr="002B2EE3">
        <w:rPr>
          <w:rFonts w:ascii="Garamond" w:hAnsi="Garamond" w:cs="Times New Roman"/>
          <w:sz w:val="28"/>
          <w:szCs w:val="28"/>
        </w:rPr>
        <w:t>Sebbene</w:t>
      </w:r>
      <w:r w:rsidR="00F46A14" w:rsidRPr="002B2EE3">
        <w:rPr>
          <w:rFonts w:ascii="Garamond" w:hAnsi="Garamond" w:cs="Times New Roman"/>
          <w:sz w:val="28"/>
          <w:szCs w:val="28"/>
        </w:rPr>
        <w:t xml:space="preserve"> </w:t>
      </w:r>
      <w:r w:rsidRPr="002B2EE3">
        <w:rPr>
          <w:rFonts w:ascii="Garamond" w:hAnsi="Garamond" w:cs="Times New Roman"/>
          <w:sz w:val="28"/>
          <w:szCs w:val="28"/>
        </w:rPr>
        <w:t xml:space="preserve">la pronuncia </w:t>
      </w:r>
      <w:r w:rsidR="004B02CD">
        <w:rPr>
          <w:rFonts w:ascii="Garamond" w:hAnsi="Garamond" w:cs="Times New Roman"/>
          <w:sz w:val="28"/>
          <w:szCs w:val="28"/>
        </w:rPr>
        <w:t>afferisca a</w:t>
      </w:r>
      <w:r w:rsidRPr="002B2EE3">
        <w:rPr>
          <w:rFonts w:ascii="Garamond" w:hAnsi="Garamond" w:cs="Times New Roman"/>
          <w:sz w:val="28"/>
          <w:szCs w:val="28"/>
        </w:rPr>
        <w:t>ll’ambito delle c.d. perquisizioni informatiche</w:t>
      </w:r>
      <w:r w:rsidR="00E60397" w:rsidRPr="002B2EE3">
        <w:rPr>
          <w:rFonts w:ascii="Garamond" w:hAnsi="Garamond" w:cs="Times New Roman"/>
          <w:sz w:val="28"/>
          <w:szCs w:val="28"/>
        </w:rPr>
        <w:t>,</w:t>
      </w:r>
      <w:r w:rsidR="00A627BC" w:rsidRPr="002B2EE3">
        <w:rPr>
          <w:rFonts w:ascii="Garamond" w:hAnsi="Garamond" w:cs="Times New Roman"/>
          <w:sz w:val="28"/>
          <w:szCs w:val="28"/>
        </w:rPr>
        <w:t xml:space="preserve"> </w:t>
      </w:r>
      <w:r w:rsidR="0085452F" w:rsidRPr="002B2EE3">
        <w:rPr>
          <w:rFonts w:ascii="Garamond" w:hAnsi="Garamond" w:cs="Times New Roman"/>
          <w:sz w:val="28"/>
          <w:szCs w:val="28"/>
        </w:rPr>
        <w:t>consente</w:t>
      </w:r>
      <w:r w:rsidR="004B02CD">
        <w:rPr>
          <w:rFonts w:ascii="Garamond" w:hAnsi="Garamond" w:cs="Times New Roman"/>
          <w:sz w:val="28"/>
          <w:szCs w:val="28"/>
        </w:rPr>
        <w:t xml:space="preserve"> </w:t>
      </w:r>
      <w:r w:rsidR="00564EC8" w:rsidRPr="002B2EE3">
        <w:rPr>
          <w:rFonts w:ascii="Garamond" w:hAnsi="Garamond" w:cs="Times New Roman"/>
          <w:sz w:val="28"/>
          <w:szCs w:val="28"/>
        </w:rPr>
        <w:t>comunque</w:t>
      </w:r>
      <w:r w:rsidR="0085452F" w:rsidRPr="002B2EE3">
        <w:rPr>
          <w:rFonts w:ascii="Garamond" w:hAnsi="Garamond" w:cs="Times New Roman"/>
          <w:sz w:val="28"/>
          <w:szCs w:val="28"/>
        </w:rPr>
        <w:t xml:space="preserve"> di sviluppare </w:t>
      </w:r>
      <w:r w:rsidR="00376D0C" w:rsidRPr="002B2EE3">
        <w:rPr>
          <w:rFonts w:ascii="Garamond" w:hAnsi="Garamond" w:cs="Times New Roman"/>
          <w:sz w:val="28"/>
          <w:szCs w:val="28"/>
        </w:rPr>
        <w:t>un</w:t>
      </w:r>
      <w:r w:rsidR="0085452F" w:rsidRPr="002B2EE3">
        <w:rPr>
          <w:rFonts w:ascii="Garamond" w:hAnsi="Garamond" w:cs="Times New Roman"/>
          <w:sz w:val="28"/>
          <w:szCs w:val="28"/>
        </w:rPr>
        <w:t xml:space="preserve"> ragionamento </w:t>
      </w:r>
      <w:r w:rsidR="006E79AA" w:rsidRPr="002B2EE3">
        <w:rPr>
          <w:rFonts w:ascii="Garamond" w:hAnsi="Garamond" w:cs="Times New Roman"/>
          <w:sz w:val="28"/>
          <w:szCs w:val="28"/>
        </w:rPr>
        <w:t>di più ampio respiro</w:t>
      </w:r>
      <w:r w:rsidR="00F46A14" w:rsidRPr="002B2EE3">
        <w:rPr>
          <w:rFonts w:ascii="Garamond" w:hAnsi="Garamond" w:cs="Times New Roman"/>
          <w:sz w:val="28"/>
          <w:szCs w:val="28"/>
        </w:rPr>
        <w:t xml:space="preserve"> che investe il tema (invero</w:t>
      </w:r>
      <w:r w:rsidR="002B2EE3">
        <w:rPr>
          <w:rFonts w:ascii="Garamond" w:hAnsi="Garamond" w:cs="Times New Roman"/>
          <w:sz w:val="28"/>
          <w:szCs w:val="28"/>
        </w:rPr>
        <w:t xml:space="preserve"> </w:t>
      </w:r>
      <w:r w:rsidR="00F46A14" w:rsidRPr="002B2EE3">
        <w:rPr>
          <w:rFonts w:ascii="Garamond" w:hAnsi="Garamond" w:cs="Times New Roman"/>
          <w:sz w:val="28"/>
          <w:szCs w:val="28"/>
        </w:rPr>
        <w:t xml:space="preserve">diverso) della </w:t>
      </w:r>
      <w:r w:rsidR="001B5A62">
        <w:rPr>
          <w:rFonts w:ascii="Garamond" w:hAnsi="Garamond" w:cs="Times New Roman"/>
          <w:sz w:val="28"/>
          <w:szCs w:val="28"/>
        </w:rPr>
        <w:t xml:space="preserve">necessaria </w:t>
      </w:r>
      <w:r w:rsidR="00F46A14" w:rsidRPr="002B2EE3">
        <w:rPr>
          <w:rFonts w:ascii="Garamond" w:hAnsi="Garamond" w:cs="Times New Roman"/>
          <w:sz w:val="28"/>
          <w:szCs w:val="28"/>
        </w:rPr>
        <w:t>segretezza d</w:t>
      </w:r>
      <w:r w:rsidR="001B5A62">
        <w:rPr>
          <w:rFonts w:ascii="Garamond" w:hAnsi="Garamond" w:cs="Times New Roman"/>
          <w:sz w:val="28"/>
          <w:szCs w:val="28"/>
        </w:rPr>
        <w:t xml:space="preserve">i quanto si dicano il </w:t>
      </w:r>
      <w:r w:rsidR="00F46A14" w:rsidRPr="002B2EE3">
        <w:rPr>
          <w:rFonts w:ascii="Garamond" w:hAnsi="Garamond" w:cs="Times New Roman"/>
          <w:sz w:val="28"/>
          <w:szCs w:val="28"/>
        </w:rPr>
        <w:t xml:space="preserve">cliente e </w:t>
      </w:r>
      <w:r w:rsidR="001B5A62">
        <w:rPr>
          <w:rFonts w:ascii="Garamond" w:hAnsi="Garamond" w:cs="Times New Roman"/>
          <w:sz w:val="28"/>
          <w:szCs w:val="28"/>
        </w:rPr>
        <w:t xml:space="preserve">il suo </w:t>
      </w:r>
      <w:r w:rsidR="00F46A14" w:rsidRPr="002B2EE3">
        <w:rPr>
          <w:rFonts w:ascii="Garamond" w:hAnsi="Garamond" w:cs="Times New Roman"/>
          <w:sz w:val="28"/>
          <w:szCs w:val="28"/>
        </w:rPr>
        <w:t xml:space="preserve">legale. </w:t>
      </w:r>
    </w:p>
    <w:p w14:paraId="2A56EC9A" w14:textId="1DB5E80A" w:rsidR="00DA0851" w:rsidRPr="002B2EE3" w:rsidRDefault="00701D24" w:rsidP="00A536FB">
      <w:pPr>
        <w:spacing w:line="240" w:lineRule="auto"/>
        <w:jc w:val="both"/>
        <w:rPr>
          <w:rFonts w:ascii="Garamond" w:hAnsi="Garamond" w:cs="Times New Roman"/>
          <w:color w:val="FF0000"/>
          <w:sz w:val="28"/>
          <w:szCs w:val="28"/>
        </w:rPr>
      </w:pPr>
      <w:r w:rsidRPr="002B2EE3">
        <w:rPr>
          <w:rFonts w:ascii="Garamond" w:hAnsi="Garamond" w:cs="Times New Roman"/>
          <w:sz w:val="28"/>
          <w:szCs w:val="28"/>
        </w:rPr>
        <w:t xml:space="preserve">L’erosione </w:t>
      </w:r>
      <w:r w:rsidR="00564EC8" w:rsidRPr="002B2EE3">
        <w:rPr>
          <w:rFonts w:ascii="Garamond" w:hAnsi="Garamond" w:cs="Times New Roman"/>
          <w:sz w:val="28"/>
          <w:szCs w:val="28"/>
        </w:rPr>
        <w:t xml:space="preserve">del segreto </w:t>
      </w:r>
      <w:r w:rsidR="0085452F" w:rsidRPr="002B2EE3">
        <w:rPr>
          <w:rFonts w:ascii="Garamond" w:hAnsi="Garamond" w:cs="Times New Roman"/>
          <w:sz w:val="28"/>
          <w:szCs w:val="28"/>
        </w:rPr>
        <w:t xml:space="preserve">delle conversazioni </w:t>
      </w:r>
      <w:r w:rsidR="008B053F" w:rsidRPr="002B2EE3">
        <w:rPr>
          <w:rFonts w:ascii="Garamond" w:hAnsi="Garamond" w:cs="Times New Roman"/>
          <w:sz w:val="28"/>
          <w:szCs w:val="28"/>
        </w:rPr>
        <w:t>intercorse tra il difensore e il suo</w:t>
      </w:r>
      <w:r w:rsidR="001B5A62">
        <w:rPr>
          <w:rFonts w:ascii="Garamond" w:hAnsi="Garamond" w:cs="Times New Roman"/>
          <w:sz w:val="28"/>
          <w:szCs w:val="28"/>
        </w:rPr>
        <w:t xml:space="preserve"> assistito</w:t>
      </w:r>
      <w:r w:rsidR="002B2EE3" w:rsidRPr="002B2EE3">
        <w:rPr>
          <w:rFonts w:ascii="Garamond" w:hAnsi="Garamond" w:cs="Times New Roman"/>
          <w:sz w:val="28"/>
          <w:szCs w:val="28"/>
        </w:rPr>
        <w:t>, a cui assistiamo da anni,</w:t>
      </w:r>
      <w:r w:rsidR="008B053F" w:rsidRPr="002B2EE3">
        <w:rPr>
          <w:rFonts w:ascii="Garamond" w:hAnsi="Garamond" w:cs="Times New Roman"/>
          <w:sz w:val="28"/>
          <w:szCs w:val="28"/>
        </w:rPr>
        <w:t xml:space="preserve"> </w:t>
      </w:r>
      <w:r w:rsidRPr="002B2EE3">
        <w:rPr>
          <w:rFonts w:ascii="Garamond" w:hAnsi="Garamond" w:cs="Times New Roman"/>
          <w:sz w:val="28"/>
          <w:szCs w:val="28"/>
        </w:rPr>
        <w:t>è un problema, prima ancora che giuridico, di</w:t>
      </w:r>
      <w:r w:rsidR="00571F35" w:rsidRPr="002B2EE3">
        <w:rPr>
          <w:rFonts w:ascii="Garamond" w:hAnsi="Garamond" w:cs="Times New Roman"/>
          <w:sz w:val="28"/>
          <w:szCs w:val="28"/>
        </w:rPr>
        <w:t xml:space="preserve"> </w:t>
      </w:r>
      <w:r w:rsidRPr="002B2EE3">
        <w:rPr>
          <w:rFonts w:ascii="Garamond" w:hAnsi="Garamond" w:cs="Times New Roman"/>
          <w:sz w:val="28"/>
          <w:szCs w:val="28"/>
        </w:rPr>
        <w:t>civiltà</w:t>
      </w:r>
      <w:r w:rsidR="00320D9F" w:rsidRPr="002B2EE3">
        <w:rPr>
          <w:rFonts w:ascii="Garamond" w:hAnsi="Garamond" w:cs="Times New Roman"/>
          <w:sz w:val="28"/>
          <w:szCs w:val="28"/>
        </w:rPr>
        <w:t>; ma l</w:t>
      </w:r>
      <w:r w:rsidR="0011172C" w:rsidRPr="002B2EE3">
        <w:rPr>
          <w:rFonts w:ascii="Garamond" w:hAnsi="Garamond" w:cs="Times New Roman"/>
          <w:sz w:val="28"/>
          <w:szCs w:val="28"/>
        </w:rPr>
        <w:t xml:space="preserve">’Europa, </w:t>
      </w:r>
      <w:r w:rsidR="00C93C78" w:rsidRPr="002B2EE3">
        <w:rPr>
          <w:rFonts w:ascii="Garamond" w:hAnsi="Garamond" w:cs="Times New Roman"/>
          <w:sz w:val="28"/>
          <w:szCs w:val="28"/>
        </w:rPr>
        <w:t>fortunatamente</w:t>
      </w:r>
      <w:r w:rsidR="0011172C" w:rsidRPr="002B2EE3">
        <w:rPr>
          <w:rFonts w:ascii="Garamond" w:hAnsi="Garamond" w:cs="Times New Roman"/>
          <w:sz w:val="28"/>
          <w:szCs w:val="28"/>
        </w:rPr>
        <w:t xml:space="preserve">, </w:t>
      </w:r>
      <w:r w:rsidR="008575D6" w:rsidRPr="002B2EE3">
        <w:rPr>
          <w:rFonts w:ascii="Garamond" w:hAnsi="Garamond" w:cs="Times New Roman"/>
          <w:sz w:val="28"/>
          <w:szCs w:val="28"/>
        </w:rPr>
        <w:t>interviene</w:t>
      </w:r>
      <w:r w:rsidR="008575D6" w:rsidRPr="002B2EE3">
        <w:rPr>
          <w:rFonts w:ascii="Garamond" w:hAnsi="Garamond" w:cs="Times New Roman"/>
          <w:color w:val="FF0000"/>
          <w:sz w:val="28"/>
          <w:szCs w:val="28"/>
        </w:rPr>
        <w:t xml:space="preserve"> </w:t>
      </w:r>
      <w:r w:rsidR="0011172C" w:rsidRPr="002B2EE3">
        <w:rPr>
          <w:rFonts w:ascii="Garamond" w:hAnsi="Garamond" w:cs="Times New Roman"/>
          <w:sz w:val="28"/>
          <w:szCs w:val="28"/>
        </w:rPr>
        <w:t>e</w:t>
      </w:r>
      <w:r w:rsidR="00B57FB2" w:rsidRPr="002B2EE3">
        <w:rPr>
          <w:rFonts w:ascii="Garamond" w:hAnsi="Garamond" w:cs="Times New Roman"/>
          <w:sz w:val="28"/>
          <w:szCs w:val="28"/>
        </w:rPr>
        <w:t xml:space="preserve">d è proprio </w:t>
      </w:r>
      <w:r w:rsidR="0011172C" w:rsidRPr="002B2EE3">
        <w:rPr>
          <w:rFonts w:ascii="Garamond" w:hAnsi="Garamond" w:cs="Times New Roman"/>
          <w:sz w:val="28"/>
          <w:szCs w:val="28"/>
        </w:rPr>
        <w:t xml:space="preserve">da qui </w:t>
      </w:r>
      <w:r w:rsidR="00B57FB2" w:rsidRPr="002B2EE3">
        <w:rPr>
          <w:rFonts w:ascii="Garamond" w:hAnsi="Garamond" w:cs="Times New Roman"/>
          <w:sz w:val="28"/>
          <w:szCs w:val="28"/>
        </w:rPr>
        <w:t>che</w:t>
      </w:r>
      <w:r w:rsidR="00FE6051" w:rsidRPr="002B2EE3">
        <w:rPr>
          <w:rFonts w:ascii="Garamond" w:hAnsi="Garamond" w:cs="Times New Roman"/>
          <w:sz w:val="28"/>
          <w:szCs w:val="28"/>
        </w:rPr>
        <w:t xml:space="preserve"> occorre</w:t>
      </w:r>
      <w:r w:rsidR="00B57FB2" w:rsidRPr="002B2EE3">
        <w:rPr>
          <w:rFonts w:ascii="Garamond" w:hAnsi="Garamond" w:cs="Times New Roman"/>
          <w:sz w:val="28"/>
          <w:szCs w:val="28"/>
        </w:rPr>
        <w:t xml:space="preserve"> </w:t>
      </w:r>
      <w:r w:rsidR="0011172C" w:rsidRPr="002B2EE3">
        <w:rPr>
          <w:rFonts w:ascii="Garamond" w:hAnsi="Garamond" w:cs="Times New Roman"/>
          <w:sz w:val="28"/>
          <w:szCs w:val="28"/>
        </w:rPr>
        <w:t xml:space="preserve">ripartire </w:t>
      </w:r>
      <w:r w:rsidR="005324A6" w:rsidRPr="002B2EE3">
        <w:rPr>
          <w:rFonts w:ascii="Garamond" w:hAnsi="Garamond" w:cs="Times New Roman"/>
          <w:sz w:val="28"/>
          <w:szCs w:val="28"/>
        </w:rPr>
        <w:t xml:space="preserve">per </w:t>
      </w:r>
      <w:r w:rsidR="00D310E6" w:rsidRPr="002B2EE3">
        <w:rPr>
          <w:rFonts w:ascii="Garamond" w:hAnsi="Garamond" w:cs="Times New Roman"/>
          <w:sz w:val="28"/>
          <w:szCs w:val="28"/>
        </w:rPr>
        <w:t xml:space="preserve">ritrovare la strada smarrita. </w:t>
      </w:r>
    </w:p>
    <w:p w14:paraId="343D2649" w14:textId="2FE61F99" w:rsidR="00170F40" w:rsidRPr="002B2EE3" w:rsidRDefault="00204054" w:rsidP="00831ED9">
      <w:pPr>
        <w:spacing w:line="240" w:lineRule="auto"/>
        <w:jc w:val="center"/>
        <w:rPr>
          <w:rFonts w:ascii="Garamond" w:hAnsi="Garamond" w:cs="Times New Roman"/>
          <w:b/>
          <w:bCs/>
          <w:sz w:val="28"/>
          <w:szCs w:val="28"/>
        </w:rPr>
      </w:pPr>
      <w:r w:rsidRPr="002B2EE3">
        <w:rPr>
          <w:rFonts w:ascii="Garamond" w:hAnsi="Garamond" w:cs="Times New Roman"/>
          <w:b/>
          <w:bCs/>
          <w:sz w:val="28"/>
          <w:szCs w:val="28"/>
        </w:rPr>
        <w:t>I</w:t>
      </w:r>
    </w:p>
    <w:p w14:paraId="05B4E558" w14:textId="0CA3AABA" w:rsidR="008E1457" w:rsidRPr="002B2EE3" w:rsidRDefault="00E60397" w:rsidP="00A536FB">
      <w:pPr>
        <w:spacing w:line="240" w:lineRule="auto"/>
        <w:jc w:val="center"/>
        <w:rPr>
          <w:rFonts w:ascii="Garamond" w:hAnsi="Garamond" w:cs="Times New Roman"/>
          <w:b/>
          <w:bCs/>
          <w:sz w:val="28"/>
          <w:szCs w:val="28"/>
        </w:rPr>
      </w:pPr>
      <w:r w:rsidRPr="002B2EE3">
        <w:rPr>
          <w:rFonts w:ascii="Garamond" w:hAnsi="Garamond" w:cs="Times New Roman"/>
          <w:b/>
          <w:bCs/>
          <w:i/>
          <w:iCs/>
          <w:sz w:val="28"/>
          <w:szCs w:val="28"/>
        </w:rPr>
        <w:t>Il c</w:t>
      </w:r>
      <w:r w:rsidR="006D3345" w:rsidRPr="002B2EE3">
        <w:rPr>
          <w:rFonts w:ascii="Garamond" w:hAnsi="Garamond" w:cs="Times New Roman"/>
          <w:b/>
          <w:bCs/>
          <w:i/>
          <w:iCs/>
          <w:sz w:val="28"/>
          <w:szCs w:val="28"/>
        </w:rPr>
        <w:t>aso</w:t>
      </w:r>
      <w:r w:rsidR="008E1457" w:rsidRPr="002B2EE3">
        <w:rPr>
          <w:rFonts w:ascii="Garamond" w:hAnsi="Garamond" w:cs="Times New Roman"/>
          <w:b/>
          <w:bCs/>
          <w:i/>
          <w:iCs/>
          <w:sz w:val="28"/>
          <w:szCs w:val="28"/>
        </w:rPr>
        <w:t xml:space="preserve"> </w:t>
      </w:r>
      <w:proofErr w:type="spellStart"/>
      <w:r w:rsidR="008E1457" w:rsidRPr="002B2EE3">
        <w:rPr>
          <w:rFonts w:ascii="Garamond" w:hAnsi="Garamond" w:cs="Times New Roman"/>
          <w:b/>
          <w:bCs/>
          <w:i/>
          <w:iCs/>
          <w:sz w:val="28"/>
          <w:szCs w:val="28"/>
        </w:rPr>
        <w:t>Saber</w:t>
      </w:r>
      <w:proofErr w:type="spellEnd"/>
      <w:r w:rsidR="008E1457" w:rsidRPr="002B2EE3">
        <w:rPr>
          <w:rFonts w:ascii="Garamond" w:hAnsi="Garamond" w:cs="Times New Roman"/>
          <w:b/>
          <w:bCs/>
          <w:i/>
          <w:iCs/>
          <w:sz w:val="28"/>
          <w:szCs w:val="28"/>
        </w:rPr>
        <w:t xml:space="preserve"> v. Norvegia</w:t>
      </w:r>
      <w:r w:rsidR="006D3345" w:rsidRPr="002B2EE3">
        <w:rPr>
          <w:rFonts w:ascii="Garamond" w:hAnsi="Garamond" w:cs="Times New Roman"/>
          <w:b/>
          <w:bCs/>
          <w:i/>
          <w:iCs/>
          <w:sz w:val="28"/>
          <w:szCs w:val="28"/>
        </w:rPr>
        <w:t>, 17 dicembre 2020</w:t>
      </w:r>
      <w:r w:rsidR="008E1457" w:rsidRPr="002B2EE3">
        <w:rPr>
          <w:rFonts w:ascii="Garamond" w:hAnsi="Garamond" w:cs="Times New Roman"/>
          <w:b/>
          <w:bCs/>
          <w:i/>
          <w:iCs/>
          <w:sz w:val="28"/>
          <w:szCs w:val="28"/>
        </w:rPr>
        <w:t xml:space="preserve"> </w:t>
      </w:r>
      <w:r w:rsidR="00BF5A2B" w:rsidRPr="002B2EE3">
        <w:rPr>
          <w:rFonts w:ascii="Garamond" w:hAnsi="Garamond" w:cs="Times New Roman"/>
          <w:b/>
          <w:bCs/>
          <w:i/>
          <w:iCs/>
          <w:sz w:val="28"/>
          <w:szCs w:val="28"/>
        </w:rPr>
        <w:t>ne</w:t>
      </w:r>
      <w:r w:rsidRPr="002B2EE3">
        <w:rPr>
          <w:rFonts w:ascii="Garamond" w:hAnsi="Garamond" w:cs="Times New Roman"/>
          <w:b/>
          <w:bCs/>
          <w:i/>
          <w:iCs/>
          <w:sz w:val="28"/>
          <w:szCs w:val="28"/>
        </w:rPr>
        <w:t xml:space="preserve">lla giurisprudenza </w:t>
      </w:r>
      <w:r w:rsidR="008E1457" w:rsidRPr="002B2EE3">
        <w:rPr>
          <w:rFonts w:ascii="Garamond" w:hAnsi="Garamond" w:cs="Times New Roman"/>
          <w:b/>
          <w:bCs/>
          <w:i/>
          <w:iCs/>
          <w:sz w:val="28"/>
          <w:szCs w:val="28"/>
        </w:rPr>
        <w:t>europe</w:t>
      </w:r>
      <w:r w:rsidR="002B2EE3" w:rsidRPr="002B2EE3">
        <w:rPr>
          <w:rFonts w:ascii="Garamond" w:hAnsi="Garamond" w:cs="Times New Roman"/>
          <w:b/>
          <w:bCs/>
          <w:i/>
          <w:iCs/>
          <w:sz w:val="28"/>
          <w:szCs w:val="28"/>
        </w:rPr>
        <w:t>a</w:t>
      </w:r>
    </w:p>
    <w:p w14:paraId="6C63E96C" w14:textId="6C2B0525" w:rsidR="00ED22CD" w:rsidRPr="002B2EE3" w:rsidRDefault="008E1457"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1.- </w:t>
      </w:r>
      <w:r w:rsidR="007B4967">
        <w:rPr>
          <w:rFonts w:ascii="Garamond" w:hAnsi="Garamond" w:cs="Times New Roman"/>
          <w:sz w:val="28"/>
          <w:szCs w:val="28"/>
        </w:rPr>
        <w:t xml:space="preserve">La pronuncia trae origine dal ricorso proposto </w:t>
      </w:r>
      <w:r w:rsidR="005324A6" w:rsidRPr="002B2EE3">
        <w:rPr>
          <w:rFonts w:ascii="Garamond" w:hAnsi="Garamond" w:cs="Times New Roman"/>
          <w:sz w:val="28"/>
          <w:szCs w:val="28"/>
        </w:rPr>
        <w:t xml:space="preserve">-ex art. 34 della Convenzione per la salvaguardia dei diritti dell’uomo e delle libertà fondamentali- </w:t>
      </w:r>
      <w:r w:rsidR="007B4967">
        <w:rPr>
          <w:rFonts w:ascii="Garamond" w:hAnsi="Garamond" w:cs="Times New Roman"/>
          <w:sz w:val="28"/>
          <w:szCs w:val="28"/>
        </w:rPr>
        <w:t xml:space="preserve">da un cittadino norvegese </w:t>
      </w:r>
      <w:r w:rsidR="005324A6" w:rsidRPr="002B2EE3">
        <w:rPr>
          <w:rFonts w:ascii="Garamond" w:hAnsi="Garamond" w:cs="Times New Roman"/>
          <w:sz w:val="28"/>
          <w:szCs w:val="28"/>
        </w:rPr>
        <w:t xml:space="preserve">alla Corte </w:t>
      </w:r>
      <w:proofErr w:type="spellStart"/>
      <w:r w:rsidR="002B2EE3">
        <w:rPr>
          <w:rFonts w:ascii="Garamond" w:hAnsi="Garamond" w:cs="Times New Roman"/>
          <w:sz w:val="28"/>
          <w:szCs w:val="28"/>
        </w:rPr>
        <w:t>e.</w:t>
      </w:r>
      <w:r w:rsidR="005324A6" w:rsidRPr="002B2EE3">
        <w:rPr>
          <w:rFonts w:ascii="Garamond" w:hAnsi="Garamond" w:cs="Times New Roman"/>
          <w:sz w:val="28"/>
          <w:szCs w:val="28"/>
        </w:rPr>
        <w:t>d</w:t>
      </w:r>
      <w:r w:rsidR="002B2EE3">
        <w:rPr>
          <w:rFonts w:ascii="Garamond" w:hAnsi="Garamond" w:cs="Times New Roman"/>
          <w:sz w:val="28"/>
          <w:szCs w:val="28"/>
        </w:rPr>
        <w:t>.</w:t>
      </w:r>
      <w:r w:rsidR="005324A6" w:rsidRPr="002B2EE3">
        <w:rPr>
          <w:rFonts w:ascii="Garamond" w:hAnsi="Garamond" w:cs="Times New Roman"/>
          <w:sz w:val="28"/>
          <w:szCs w:val="28"/>
        </w:rPr>
        <w:t>u</w:t>
      </w:r>
      <w:proofErr w:type="spellEnd"/>
      <w:r w:rsidR="002B2EE3">
        <w:rPr>
          <w:rFonts w:ascii="Garamond" w:hAnsi="Garamond" w:cs="Times New Roman"/>
          <w:sz w:val="28"/>
          <w:szCs w:val="28"/>
        </w:rPr>
        <w:t>.</w:t>
      </w:r>
      <w:r w:rsidR="005324A6" w:rsidRPr="002B2EE3">
        <w:rPr>
          <w:rFonts w:ascii="Garamond" w:hAnsi="Garamond" w:cs="Times New Roman"/>
          <w:sz w:val="28"/>
          <w:szCs w:val="28"/>
        </w:rPr>
        <w:t xml:space="preserve"> lamentando la violazione degli art</w:t>
      </w:r>
      <w:r w:rsidR="00E60397" w:rsidRPr="002B2EE3">
        <w:rPr>
          <w:rFonts w:ascii="Garamond" w:hAnsi="Garamond" w:cs="Times New Roman"/>
          <w:sz w:val="28"/>
          <w:szCs w:val="28"/>
        </w:rPr>
        <w:t>t</w:t>
      </w:r>
      <w:r w:rsidR="005324A6" w:rsidRPr="002B2EE3">
        <w:rPr>
          <w:rFonts w:ascii="Garamond" w:hAnsi="Garamond" w:cs="Times New Roman"/>
          <w:sz w:val="28"/>
          <w:szCs w:val="28"/>
        </w:rPr>
        <w:t xml:space="preserve">. 6 e 8 della Convenzione </w:t>
      </w:r>
      <w:r w:rsidR="00C93C78" w:rsidRPr="002B2EE3">
        <w:rPr>
          <w:rFonts w:ascii="Garamond" w:hAnsi="Garamond" w:cs="Times New Roman"/>
          <w:sz w:val="28"/>
          <w:szCs w:val="28"/>
        </w:rPr>
        <w:t xml:space="preserve">a fronte </w:t>
      </w:r>
      <w:r w:rsidR="005324A6" w:rsidRPr="002B2EE3">
        <w:rPr>
          <w:rFonts w:ascii="Garamond" w:hAnsi="Garamond" w:cs="Times New Roman"/>
          <w:sz w:val="28"/>
          <w:szCs w:val="28"/>
        </w:rPr>
        <w:t xml:space="preserve">di un provvedimento di sequestro e perquisizione dei dati del suo </w:t>
      </w:r>
      <w:r w:rsidR="005324A6" w:rsidRPr="002B2EE3">
        <w:rPr>
          <w:rFonts w:ascii="Garamond" w:hAnsi="Garamond" w:cs="Times New Roman"/>
          <w:i/>
          <w:iCs/>
          <w:sz w:val="28"/>
          <w:szCs w:val="28"/>
        </w:rPr>
        <w:t>smartphone</w:t>
      </w:r>
      <w:r w:rsidR="005324A6" w:rsidRPr="002B2EE3">
        <w:rPr>
          <w:rFonts w:ascii="Garamond" w:hAnsi="Garamond" w:cs="Times New Roman"/>
          <w:sz w:val="28"/>
          <w:szCs w:val="28"/>
        </w:rPr>
        <w:t xml:space="preserve"> contenente, tra le altre cose, la corrispondenza </w:t>
      </w:r>
      <w:r w:rsidRPr="002B2EE3">
        <w:rPr>
          <w:rFonts w:ascii="Garamond" w:hAnsi="Garamond" w:cs="Times New Roman"/>
          <w:sz w:val="28"/>
          <w:szCs w:val="28"/>
        </w:rPr>
        <w:t xml:space="preserve">(via </w:t>
      </w:r>
      <w:r w:rsidRPr="002B2EE3">
        <w:rPr>
          <w:rFonts w:ascii="Garamond" w:hAnsi="Garamond" w:cs="Times New Roman"/>
          <w:i/>
          <w:iCs/>
          <w:sz w:val="28"/>
          <w:szCs w:val="28"/>
        </w:rPr>
        <w:t>e-mail</w:t>
      </w:r>
      <w:r w:rsidRPr="002B2EE3">
        <w:rPr>
          <w:rFonts w:ascii="Garamond" w:hAnsi="Garamond" w:cs="Times New Roman"/>
          <w:sz w:val="28"/>
          <w:szCs w:val="28"/>
        </w:rPr>
        <w:t xml:space="preserve"> e</w:t>
      </w:r>
      <w:r w:rsidR="00E60397" w:rsidRPr="002B2EE3">
        <w:rPr>
          <w:rFonts w:ascii="Garamond" w:hAnsi="Garamond" w:cs="Times New Roman"/>
          <w:color w:val="FF0000"/>
          <w:sz w:val="28"/>
          <w:szCs w:val="28"/>
        </w:rPr>
        <w:t xml:space="preserve"> </w:t>
      </w:r>
      <w:r w:rsidRPr="002B2EE3">
        <w:rPr>
          <w:rFonts w:ascii="Garamond" w:hAnsi="Garamond" w:cs="Times New Roman"/>
          <w:i/>
          <w:iCs/>
          <w:sz w:val="28"/>
          <w:szCs w:val="28"/>
        </w:rPr>
        <w:t>sms</w:t>
      </w:r>
      <w:r w:rsidRPr="002B2EE3">
        <w:rPr>
          <w:rFonts w:ascii="Garamond" w:hAnsi="Garamond" w:cs="Times New Roman"/>
          <w:sz w:val="28"/>
          <w:szCs w:val="28"/>
        </w:rPr>
        <w:t xml:space="preserve">) </w:t>
      </w:r>
      <w:r w:rsidR="005324A6" w:rsidRPr="002B2EE3">
        <w:rPr>
          <w:rFonts w:ascii="Garamond" w:hAnsi="Garamond" w:cs="Times New Roman"/>
          <w:sz w:val="28"/>
          <w:szCs w:val="28"/>
        </w:rPr>
        <w:t>intercorsa con i suoi legali</w:t>
      </w:r>
      <w:r w:rsidR="00B26A09" w:rsidRPr="002B2EE3">
        <w:rPr>
          <w:rFonts w:ascii="Garamond" w:hAnsi="Garamond" w:cs="Times New Roman"/>
          <w:sz w:val="28"/>
          <w:szCs w:val="28"/>
        </w:rPr>
        <w:t xml:space="preserve">, difensori di fiducia </w:t>
      </w:r>
      <w:r w:rsidRPr="002B2EE3">
        <w:rPr>
          <w:rFonts w:ascii="Garamond" w:hAnsi="Garamond" w:cs="Times New Roman"/>
          <w:sz w:val="28"/>
          <w:szCs w:val="28"/>
        </w:rPr>
        <w:t xml:space="preserve">in diverso procedimento nel quale era accusato di </w:t>
      </w:r>
      <w:r w:rsidR="00992288" w:rsidRPr="002B2EE3">
        <w:rPr>
          <w:rFonts w:ascii="Garamond" w:hAnsi="Garamond" w:cs="Times New Roman"/>
          <w:sz w:val="28"/>
          <w:szCs w:val="28"/>
        </w:rPr>
        <w:t xml:space="preserve">altro </w:t>
      </w:r>
      <w:r w:rsidRPr="002B2EE3">
        <w:rPr>
          <w:rFonts w:ascii="Garamond" w:hAnsi="Garamond" w:cs="Times New Roman"/>
          <w:sz w:val="28"/>
          <w:szCs w:val="28"/>
        </w:rPr>
        <w:t>reato</w:t>
      </w:r>
      <w:r w:rsidR="006376FB" w:rsidRPr="002B2EE3">
        <w:rPr>
          <w:rFonts w:ascii="Garamond" w:hAnsi="Garamond" w:cs="Times New Roman"/>
          <w:sz w:val="28"/>
          <w:szCs w:val="28"/>
        </w:rPr>
        <w:t xml:space="preserve"> </w:t>
      </w:r>
      <w:r w:rsidR="00C93C78" w:rsidRPr="002B2EE3">
        <w:rPr>
          <w:rFonts w:ascii="Garamond" w:hAnsi="Garamond" w:cs="Times New Roman"/>
          <w:sz w:val="28"/>
          <w:szCs w:val="28"/>
        </w:rPr>
        <w:t>(</w:t>
      </w:r>
      <w:r w:rsidR="002B2EE3" w:rsidRPr="002B2EE3">
        <w:rPr>
          <w:rFonts w:ascii="Garamond" w:hAnsi="Garamond" w:cs="Times New Roman"/>
          <w:sz w:val="28"/>
          <w:szCs w:val="28"/>
        </w:rPr>
        <w:t xml:space="preserve">per essere poi </w:t>
      </w:r>
      <w:r w:rsidR="00564EC8" w:rsidRPr="002B2EE3">
        <w:rPr>
          <w:rFonts w:ascii="Garamond" w:hAnsi="Garamond" w:cs="Times New Roman"/>
          <w:sz w:val="28"/>
          <w:szCs w:val="28"/>
        </w:rPr>
        <w:t>definitivamente</w:t>
      </w:r>
      <w:r w:rsidR="00C93C78" w:rsidRPr="002B2EE3">
        <w:rPr>
          <w:rFonts w:ascii="Garamond" w:hAnsi="Garamond" w:cs="Times New Roman"/>
          <w:sz w:val="28"/>
          <w:szCs w:val="28"/>
        </w:rPr>
        <w:t xml:space="preserve"> assolto)</w:t>
      </w:r>
      <w:r w:rsidRPr="002B2EE3">
        <w:rPr>
          <w:rFonts w:ascii="Garamond" w:hAnsi="Garamond" w:cs="Times New Roman"/>
          <w:sz w:val="28"/>
          <w:szCs w:val="28"/>
        </w:rPr>
        <w:t>.</w:t>
      </w:r>
      <w:r w:rsidR="00C93C78" w:rsidRPr="002B2EE3">
        <w:rPr>
          <w:rFonts w:ascii="Garamond" w:hAnsi="Garamond" w:cs="Times New Roman"/>
          <w:sz w:val="28"/>
          <w:szCs w:val="28"/>
        </w:rPr>
        <w:t xml:space="preserve"> </w:t>
      </w:r>
    </w:p>
    <w:p w14:paraId="4340703E" w14:textId="1827B94C" w:rsidR="007651AB" w:rsidRPr="002B2EE3" w:rsidRDefault="00E60397" w:rsidP="00A536FB">
      <w:pPr>
        <w:spacing w:line="240" w:lineRule="auto"/>
        <w:jc w:val="both"/>
        <w:rPr>
          <w:rFonts w:ascii="Garamond" w:hAnsi="Garamond" w:cs="Times New Roman"/>
          <w:sz w:val="28"/>
          <w:szCs w:val="28"/>
        </w:rPr>
      </w:pPr>
      <w:r w:rsidRPr="002B2EE3">
        <w:rPr>
          <w:rFonts w:ascii="Garamond" w:hAnsi="Garamond" w:cs="Times New Roman"/>
          <w:sz w:val="28"/>
          <w:szCs w:val="28"/>
        </w:rPr>
        <w:t>Invero</w:t>
      </w:r>
      <w:r w:rsidR="006D3345" w:rsidRPr="002B2EE3">
        <w:rPr>
          <w:rFonts w:ascii="Garamond" w:hAnsi="Garamond" w:cs="Times New Roman"/>
          <w:sz w:val="28"/>
          <w:szCs w:val="28"/>
        </w:rPr>
        <w:t xml:space="preserve">, </w:t>
      </w:r>
      <w:r w:rsidR="00621EBE">
        <w:rPr>
          <w:rFonts w:ascii="Garamond" w:hAnsi="Garamond" w:cs="Times New Roman"/>
          <w:sz w:val="28"/>
          <w:szCs w:val="28"/>
        </w:rPr>
        <w:t xml:space="preserve">per quanto è dato comprendere dal testo della pronuncia (non si dispone, ancora, di una traduzione ufficiale), </w:t>
      </w:r>
      <w:r w:rsidR="006D3345" w:rsidRPr="002B2EE3">
        <w:rPr>
          <w:rFonts w:ascii="Garamond" w:hAnsi="Garamond" w:cs="Times New Roman"/>
          <w:sz w:val="28"/>
          <w:szCs w:val="28"/>
        </w:rPr>
        <w:t>i</w:t>
      </w:r>
      <w:r w:rsidR="008E1457" w:rsidRPr="002B2EE3">
        <w:rPr>
          <w:rFonts w:ascii="Garamond" w:hAnsi="Garamond" w:cs="Times New Roman"/>
          <w:sz w:val="28"/>
          <w:szCs w:val="28"/>
        </w:rPr>
        <w:t>n quello</w:t>
      </w:r>
      <w:r w:rsidR="006D3345" w:rsidRPr="002B2EE3">
        <w:rPr>
          <w:rFonts w:ascii="Garamond" w:hAnsi="Garamond" w:cs="Times New Roman"/>
          <w:sz w:val="28"/>
          <w:szCs w:val="28"/>
        </w:rPr>
        <w:t xml:space="preserve"> </w:t>
      </w:r>
      <w:r w:rsidR="00621EBE">
        <w:rPr>
          <w:rFonts w:ascii="Garamond" w:hAnsi="Garamond" w:cs="Times New Roman"/>
          <w:sz w:val="28"/>
          <w:szCs w:val="28"/>
        </w:rPr>
        <w:t xml:space="preserve">ove </w:t>
      </w:r>
      <w:r w:rsidR="008E1457" w:rsidRPr="002B2EE3">
        <w:rPr>
          <w:rFonts w:ascii="Garamond" w:hAnsi="Garamond" w:cs="Times New Roman"/>
          <w:sz w:val="28"/>
          <w:szCs w:val="28"/>
        </w:rPr>
        <w:t>era</w:t>
      </w:r>
      <w:r w:rsidR="00621EBE">
        <w:rPr>
          <w:rFonts w:ascii="Garamond" w:hAnsi="Garamond" w:cs="Times New Roman"/>
          <w:sz w:val="28"/>
          <w:szCs w:val="28"/>
        </w:rPr>
        <w:t>no</w:t>
      </w:r>
      <w:r w:rsidR="008E1457" w:rsidRPr="002B2EE3">
        <w:rPr>
          <w:rFonts w:ascii="Garamond" w:hAnsi="Garamond" w:cs="Times New Roman"/>
          <w:sz w:val="28"/>
          <w:szCs w:val="28"/>
        </w:rPr>
        <w:t xml:space="preserve"> stat</w:t>
      </w:r>
      <w:r w:rsidR="00621EBE">
        <w:rPr>
          <w:rFonts w:ascii="Garamond" w:hAnsi="Garamond" w:cs="Times New Roman"/>
          <w:sz w:val="28"/>
          <w:szCs w:val="28"/>
        </w:rPr>
        <w:t>i</w:t>
      </w:r>
      <w:r w:rsidR="008E1457" w:rsidRPr="002B2EE3">
        <w:rPr>
          <w:rFonts w:ascii="Garamond" w:hAnsi="Garamond" w:cs="Times New Roman"/>
          <w:sz w:val="28"/>
          <w:szCs w:val="28"/>
        </w:rPr>
        <w:t xml:space="preserve"> </w:t>
      </w:r>
      <w:r w:rsidR="005324A6" w:rsidRPr="002B2EE3">
        <w:rPr>
          <w:rFonts w:ascii="Garamond" w:hAnsi="Garamond" w:cs="Times New Roman"/>
          <w:sz w:val="28"/>
          <w:szCs w:val="28"/>
        </w:rPr>
        <w:t>d</w:t>
      </w:r>
      <w:r w:rsidR="0072050B" w:rsidRPr="002B2EE3">
        <w:rPr>
          <w:rFonts w:ascii="Garamond" w:hAnsi="Garamond" w:cs="Times New Roman"/>
          <w:sz w:val="28"/>
          <w:szCs w:val="28"/>
        </w:rPr>
        <w:t>ispost</w:t>
      </w:r>
      <w:r w:rsidR="00621EBE">
        <w:rPr>
          <w:rFonts w:ascii="Garamond" w:hAnsi="Garamond" w:cs="Times New Roman"/>
          <w:sz w:val="28"/>
          <w:szCs w:val="28"/>
        </w:rPr>
        <w:t>i</w:t>
      </w:r>
      <w:r w:rsidR="0072050B" w:rsidRPr="002B2EE3">
        <w:rPr>
          <w:rFonts w:ascii="Garamond" w:hAnsi="Garamond" w:cs="Times New Roman"/>
          <w:sz w:val="28"/>
          <w:szCs w:val="28"/>
        </w:rPr>
        <w:t xml:space="preserve"> </w:t>
      </w:r>
      <w:r w:rsidR="005324A6" w:rsidRPr="002B2EE3">
        <w:rPr>
          <w:rFonts w:ascii="Garamond" w:hAnsi="Garamond" w:cs="Times New Roman"/>
          <w:sz w:val="28"/>
          <w:szCs w:val="28"/>
        </w:rPr>
        <w:t xml:space="preserve">il sequestro e la perquisizione </w:t>
      </w:r>
      <w:r w:rsidR="005324A6" w:rsidRPr="002B2EE3">
        <w:rPr>
          <w:rFonts w:ascii="Garamond" w:hAnsi="Garamond" w:cs="Times New Roman"/>
          <w:sz w:val="28"/>
          <w:szCs w:val="28"/>
        </w:rPr>
        <w:lastRenderedPageBreak/>
        <w:t xml:space="preserve">del telefono mobile, il sig. </w:t>
      </w:r>
      <w:proofErr w:type="spellStart"/>
      <w:r w:rsidR="005324A6" w:rsidRPr="002B2EE3">
        <w:rPr>
          <w:rFonts w:ascii="Garamond" w:hAnsi="Garamond" w:cs="Times New Roman"/>
          <w:sz w:val="28"/>
          <w:szCs w:val="28"/>
        </w:rPr>
        <w:t>Saber</w:t>
      </w:r>
      <w:proofErr w:type="spellEnd"/>
      <w:r w:rsidR="005324A6" w:rsidRPr="002B2EE3">
        <w:rPr>
          <w:rFonts w:ascii="Garamond" w:hAnsi="Garamond" w:cs="Times New Roman"/>
          <w:sz w:val="28"/>
          <w:szCs w:val="28"/>
        </w:rPr>
        <w:t xml:space="preserve"> </w:t>
      </w:r>
      <w:r w:rsidR="00621EBE">
        <w:rPr>
          <w:rFonts w:ascii="Garamond" w:hAnsi="Garamond" w:cs="Times New Roman"/>
          <w:sz w:val="28"/>
          <w:szCs w:val="28"/>
        </w:rPr>
        <w:t xml:space="preserve">era </w:t>
      </w:r>
      <w:r w:rsidR="00E73B17" w:rsidRPr="002B2EE3">
        <w:rPr>
          <w:rFonts w:ascii="Garamond" w:hAnsi="Garamond" w:cs="Times New Roman"/>
          <w:sz w:val="28"/>
          <w:szCs w:val="28"/>
        </w:rPr>
        <w:t xml:space="preserve">stato </w:t>
      </w:r>
      <w:r w:rsidR="005324A6" w:rsidRPr="002B2EE3">
        <w:rPr>
          <w:rFonts w:ascii="Garamond" w:hAnsi="Garamond" w:cs="Times New Roman"/>
          <w:sz w:val="28"/>
          <w:szCs w:val="28"/>
        </w:rPr>
        <w:t>vittima</w:t>
      </w:r>
      <w:r w:rsidR="005324A6" w:rsidRPr="002B2EE3">
        <w:rPr>
          <w:rFonts w:ascii="Garamond" w:hAnsi="Garamond" w:cs="Times New Roman"/>
          <w:color w:val="FF0000"/>
          <w:sz w:val="28"/>
          <w:szCs w:val="28"/>
        </w:rPr>
        <w:t xml:space="preserve"> </w:t>
      </w:r>
      <w:r w:rsidR="005324A6" w:rsidRPr="002B2EE3">
        <w:rPr>
          <w:rFonts w:ascii="Garamond" w:hAnsi="Garamond" w:cs="Times New Roman"/>
          <w:sz w:val="28"/>
          <w:szCs w:val="28"/>
        </w:rPr>
        <w:t xml:space="preserve">di un tentato omicidio </w:t>
      </w:r>
      <w:r w:rsidR="00E73B17" w:rsidRPr="002B2EE3">
        <w:rPr>
          <w:rFonts w:ascii="Garamond" w:hAnsi="Garamond" w:cs="Times New Roman"/>
          <w:sz w:val="28"/>
          <w:szCs w:val="28"/>
        </w:rPr>
        <w:t xml:space="preserve">ad </w:t>
      </w:r>
      <w:r w:rsidR="005324A6" w:rsidRPr="002B2EE3">
        <w:rPr>
          <w:rFonts w:ascii="Garamond" w:hAnsi="Garamond" w:cs="Times New Roman"/>
          <w:sz w:val="28"/>
          <w:szCs w:val="28"/>
        </w:rPr>
        <w:t xml:space="preserve">opera di </w:t>
      </w:r>
      <w:r w:rsidR="00992288" w:rsidRPr="002B2EE3">
        <w:rPr>
          <w:rFonts w:ascii="Garamond" w:hAnsi="Garamond" w:cs="Times New Roman"/>
          <w:sz w:val="28"/>
          <w:szCs w:val="28"/>
        </w:rPr>
        <w:t xml:space="preserve">due </w:t>
      </w:r>
      <w:r w:rsidR="005324A6" w:rsidRPr="002B2EE3">
        <w:rPr>
          <w:rFonts w:ascii="Garamond" w:hAnsi="Garamond" w:cs="Times New Roman"/>
          <w:sz w:val="28"/>
          <w:szCs w:val="28"/>
        </w:rPr>
        <w:t>soggetti</w:t>
      </w:r>
      <w:r w:rsidR="00621EBE">
        <w:rPr>
          <w:rFonts w:ascii="Garamond" w:hAnsi="Garamond" w:cs="Times New Roman"/>
          <w:sz w:val="28"/>
          <w:szCs w:val="28"/>
        </w:rPr>
        <w:t>,</w:t>
      </w:r>
      <w:r w:rsidRPr="002B2EE3">
        <w:rPr>
          <w:rFonts w:ascii="Garamond" w:hAnsi="Garamond" w:cs="Times New Roman"/>
          <w:sz w:val="28"/>
          <w:szCs w:val="28"/>
        </w:rPr>
        <w:t xml:space="preserve"> </w:t>
      </w:r>
      <w:r w:rsidR="005324A6" w:rsidRPr="002B2EE3">
        <w:rPr>
          <w:rFonts w:ascii="Garamond" w:hAnsi="Garamond" w:cs="Times New Roman"/>
          <w:sz w:val="28"/>
          <w:szCs w:val="28"/>
        </w:rPr>
        <w:t>l</w:t>
      </w:r>
      <w:r w:rsidR="00B338ED" w:rsidRPr="002B2EE3">
        <w:rPr>
          <w:rFonts w:ascii="Garamond" w:hAnsi="Garamond" w:cs="Times New Roman"/>
          <w:sz w:val="28"/>
          <w:szCs w:val="28"/>
        </w:rPr>
        <w:t xml:space="preserve">e </w:t>
      </w:r>
      <w:r w:rsidRPr="002B2EE3">
        <w:rPr>
          <w:rFonts w:ascii="Garamond" w:hAnsi="Garamond" w:cs="Times New Roman"/>
          <w:sz w:val="28"/>
          <w:szCs w:val="28"/>
        </w:rPr>
        <w:t xml:space="preserve">cui prove a carico </w:t>
      </w:r>
      <w:r w:rsidR="005324A6" w:rsidRPr="002B2EE3">
        <w:rPr>
          <w:rFonts w:ascii="Garamond" w:hAnsi="Garamond" w:cs="Times New Roman"/>
          <w:sz w:val="28"/>
          <w:szCs w:val="28"/>
        </w:rPr>
        <w:t>doveva</w:t>
      </w:r>
      <w:r w:rsidR="00B338ED" w:rsidRPr="002B2EE3">
        <w:rPr>
          <w:rFonts w:ascii="Garamond" w:hAnsi="Garamond" w:cs="Times New Roman"/>
          <w:sz w:val="28"/>
          <w:szCs w:val="28"/>
        </w:rPr>
        <w:t xml:space="preserve">no ricavarsi </w:t>
      </w:r>
      <w:r w:rsidR="005324A6" w:rsidRPr="002B2EE3">
        <w:rPr>
          <w:rFonts w:ascii="Garamond" w:hAnsi="Garamond" w:cs="Times New Roman"/>
          <w:sz w:val="28"/>
          <w:szCs w:val="28"/>
        </w:rPr>
        <w:t>dalla raccolta dei dati telefonici</w:t>
      </w:r>
      <w:r w:rsidR="005A1592" w:rsidRPr="002B2EE3">
        <w:rPr>
          <w:rFonts w:ascii="Garamond" w:hAnsi="Garamond" w:cs="Times New Roman"/>
          <w:sz w:val="28"/>
          <w:szCs w:val="28"/>
        </w:rPr>
        <w:t xml:space="preserve">, </w:t>
      </w:r>
      <w:r w:rsidR="00621EBE">
        <w:rPr>
          <w:rFonts w:ascii="Garamond" w:hAnsi="Garamond" w:cs="Times New Roman"/>
          <w:sz w:val="28"/>
          <w:szCs w:val="28"/>
        </w:rPr>
        <w:t xml:space="preserve">necessari a stabilire </w:t>
      </w:r>
      <w:r w:rsidR="0072050B" w:rsidRPr="002B2EE3">
        <w:rPr>
          <w:rFonts w:ascii="Garamond" w:hAnsi="Garamond" w:cs="Times New Roman"/>
          <w:sz w:val="28"/>
          <w:szCs w:val="28"/>
        </w:rPr>
        <w:t>possibili contrasti tra i sospettati e il ricorrente</w:t>
      </w:r>
      <w:r w:rsidR="00B338ED" w:rsidRPr="002B2EE3">
        <w:rPr>
          <w:rFonts w:ascii="Garamond" w:hAnsi="Garamond" w:cs="Times New Roman"/>
          <w:sz w:val="28"/>
          <w:szCs w:val="28"/>
        </w:rPr>
        <w:t>.</w:t>
      </w:r>
      <w:r w:rsidR="00C93C78" w:rsidRPr="002B2EE3">
        <w:rPr>
          <w:rFonts w:ascii="Garamond" w:hAnsi="Garamond" w:cs="Times New Roman"/>
          <w:sz w:val="28"/>
          <w:szCs w:val="28"/>
        </w:rPr>
        <w:t xml:space="preserve"> </w:t>
      </w:r>
    </w:p>
    <w:p w14:paraId="407A9CA2" w14:textId="6D6C01E8" w:rsidR="00ED22CD" w:rsidRPr="002B2EE3" w:rsidRDefault="00B338ED"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L’iniziale accordo tra la polizia e il </w:t>
      </w:r>
      <w:r w:rsidR="0072050B" w:rsidRPr="002B2EE3">
        <w:rPr>
          <w:rFonts w:ascii="Garamond" w:hAnsi="Garamond" w:cs="Times New Roman"/>
          <w:sz w:val="28"/>
          <w:szCs w:val="28"/>
        </w:rPr>
        <w:t xml:space="preserve">sig. </w:t>
      </w:r>
      <w:proofErr w:type="spellStart"/>
      <w:r w:rsidR="0072050B" w:rsidRPr="002B2EE3">
        <w:rPr>
          <w:rFonts w:ascii="Garamond" w:hAnsi="Garamond" w:cs="Times New Roman"/>
          <w:sz w:val="28"/>
          <w:szCs w:val="28"/>
        </w:rPr>
        <w:t>Saber</w:t>
      </w:r>
      <w:proofErr w:type="spellEnd"/>
      <w:r w:rsidR="005A1592" w:rsidRPr="002B2EE3">
        <w:rPr>
          <w:rFonts w:ascii="Garamond" w:hAnsi="Garamond" w:cs="Times New Roman"/>
          <w:sz w:val="28"/>
          <w:szCs w:val="28"/>
        </w:rPr>
        <w:t xml:space="preserve"> -</w:t>
      </w:r>
      <w:r w:rsidRPr="002B2EE3">
        <w:rPr>
          <w:rFonts w:ascii="Garamond" w:hAnsi="Garamond" w:cs="Times New Roman"/>
          <w:sz w:val="28"/>
          <w:szCs w:val="28"/>
        </w:rPr>
        <w:t>titolare dell’utenza telefonica</w:t>
      </w:r>
      <w:r w:rsidR="005A1592" w:rsidRPr="002B2EE3">
        <w:rPr>
          <w:rFonts w:ascii="Garamond" w:hAnsi="Garamond" w:cs="Times New Roman"/>
          <w:sz w:val="28"/>
          <w:szCs w:val="28"/>
        </w:rPr>
        <w:t>-</w:t>
      </w:r>
      <w:r w:rsidRPr="002B2EE3">
        <w:rPr>
          <w:rFonts w:ascii="Garamond" w:hAnsi="Garamond" w:cs="Times New Roman"/>
          <w:sz w:val="28"/>
          <w:szCs w:val="28"/>
        </w:rPr>
        <w:t xml:space="preserve"> era nel senso che all’estrapolazione dei flussi telematici, previa eliminazione delle comunicazioni coperte da segreto professionale, provvedesse il Tribunale e non </w:t>
      </w:r>
      <w:r w:rsidR="00BF5A2B" w:rsidRPr="002B2EE3">
        <w:rPr>
          <w:rFonts w:ascii="Garamond" w:hAnsi="Garamond" w:cs="Times New Roman"/>
          <w:sz w:val="28"/>
          <w:szCs w:val="28"/>
        </w:rPr>
        <w:t xml:space="preserve">già </w:t>
      </w:r>
      <w:r w:rsidRPr="002B2EE3">
        <w:rPr>
          <w:rFonts w:ascii="Garamond" w:hAnsi="Garamond" w:cs="Times New Roman"/>
          <w:sz w:val="28"/>
          <w:szCs w:val="28"/>
        </w:rPr>
        <w:t>le forze dell’ordine. Intesa</w:t>
      </w:r>
      <w:r w:rsidR="009B4244" w:rsidRPr="002B2EE3">
        <w:rPr>
          <w:rFonts w:ascii="Garamond" w:hAnsi="Garamond" w:cs="Times New Roman"/>
          <w:sz w:val="28"/>
          <w:szCs w:val="28"/>
        </w:rPr>
        <w:t>,</w:t>
      </w:r>
      <w:r w:rsidRPr="002B2EE3">
        <w:rPr>
          <w:rFonts w:ascii="Garamond" w:hAnsi="Garamond" w:cs="Times New Roman"/>
          <w:sz w:val="28"/>
          <w:szCs w:val="28"/>
        </w:rPr>
        <w:t xml:space="preserve"> </w:t>
      </w:r>
      <w:r w:rsidR="002D63FB" w:rsidRPr="002B2EE3">
        <w:rPr>
          <w:rFonts w:ascii="Garamond" w:hAnsi="Garamond" w:cs="Times New Roman"/>
          <w:sz w:val="28"/>
          <w:szCs w:val="28"/>
        </w:rPr>
        <w:t>di</w:t>
      </w:r>
      <w:r w:rsidR="009B4244" w:rsidRPr="002B2EE3">
        <w:rPr>
          <w:rFonts w:ascii="Garamond" w:hAnsi="Garamond" w:cs="Times New Roman"/>
          <w:sz w:val="28"/>
          <w:szCs w:val="28"/>
        </w:rPr>
        <w:t xml:space="preserve"> seguito,</w:t>
      </w:r>
      <w:r w:rsidRPr="002B2EE3">
        <w:rPr>
          <w:rFonts w:ascii="Garamond" w:hAnsi="Garamond" w:cs="Times New Roman"/>
          <w:sz w:val="28"/>
          <w:szCs w:val="28"/>
        </w:rPr>
        <w:t xml:space="preserve"> </w:t>
      </w:r>
      <w:r w:rsidR="00E73B17" w:rsidRPr="002B2EE3">
        <w:rPr>
          <w:rFonts w:ascii="Garamond" w:hAnsi="Garamond" w:cs="Times New Roman"/>
          <w:sz w:val="28"/>
          <w:szCs w:val="28"/>
        </w:rPr>
        <w:t>venuta meno</w:t>
      </w:r>
      <w:r w:rsidR="00E73B17" w:rsidRPr="002B2EE3">
        <w:rPr>
          <w:rFonts w:ascii="Garamond" w:hAnsi="Garamond" w:cs="Times New Roman"/>
          <w:color w:val="FF0000"/>
          <w:sz w:val="28"/>
          <w:szCs w:val="28"/>
        </w:rPr>
        <w:t xml:space="preserve"> </w:t>
      </w:r>
      <w:r w:rsidRPr="002B2EE3">
        <w:rPr>
          <w:rFonts w:ascii="Garamond" w:hAnsi="Garamond" w:cs="Times New Roman"/>
          <w:sz w:val="28"/>
          <w:szCs w:val="28"/>
        </w:rPr>
        <w:t>per decisione della stessa Autorità Giudiziaria (il Tribunale) che</w:t>
      </w:r>
      <w:r w:rsidR="00E60397" w:rsidRPr="002B2EE3">
        <w:rPr>
          <w:rFonts w:ascii="Garamond" w:hAnsi="Garamond" w:cs="Times New Roman"/>
          <w:sz w:val="28"/>
          <w:szCs w:val="28"/>
        </w:rPr>
        <w:t>, richiamando una pronuncia</w:t>
      </w:r>
      <w:r w:rsidRPr="002B2EE3">
        <w:rPr>
          <w:rFonts w:ascii="Garamond" w:hAnsi="Garamond" w:cs="Times New Roman"/>
          <w:sz w:val="28"/>
          <w:szCs w:val="28"/>
        </w:rPr>
        <w:t xml:space="preserve"> </w:t>
      </w:r>
      <w:r w:rsidR="008B053F" w:rsidRPr="002B2EE3">
        <w:rPr>
          <w:rFonts w:ascii="Garamond" w:hAnsi="Garamond" w:cs="Times New Roman"/>
          <w:sz w:val="28"/>
          <w:szCs w:val="28"/>
        </w:rPr>
        <w:t xml:space="preserve">nel frattempo </w:t>
      </w:r>
      <w:r w:rsidRPr="002B2EE3">
        <w:rPr>
          <w:rFonts w:ascii="Garamond" w:hAnsi="Garamond" w:cs="Times New Roman"/>
          <w:sz w:val="28"/>
          <w:szCs w:val="28"/>
        </w:rPr>
        <w:t>emessa, in caso analogo, dalla Corte Suprema Norvegese</w:t>
      </w:r>
      <w:r w:rsidR="008E133D" w:rsidRPr="002B2EE3">
        <w:rPr>
          <w:rFonts w:ascii="Garamond" w:hAnsi="Garamond" w:cs="Times New Roman"/>
          <w:sz w:val="28"/>
          <w:szCs w:val="28"/>
        </w:rPr>
        <w:t>,</w:t>
      </w:r>
      <w:r w:rsidRPr="002B2EE3">
        <w:rPr>
          <w:rFonts w:ascii="Garamond" w:hAnsi="Garamond" w:cs="Times New Roman"/>
          <w:sz w:val="28"/>
          <w:szCs w:val="28"/>
        </w:rPr>
        <w:t xml:space="preserve"> individuava</w:t>
      </w:r>
      <w:r w:rsidR="00A536FB" w:rsidRPr="002B2EE3">
        <w:rPr>
          <w:rFonts w:ascii="Garamond" w:hAnsi="Garamond" w:cs="Times New Roman"/>
          <w:sz w:val="28"/>
          <w:szCs w:val="28"/>
        </w:rPr>
        <w:t xml:space="preserve"> nella polizia</w:t>
      </w:r>
      <w:r w:rsidR="006E79AA" w:rsidRPr="002B2EE3">
        <w:rPr>
          <w:rFonts w:ascii="Garamond" w:hAnsi="Garamond" w:cs="Times New Roman"/>
          <w:sz w:val="28"/>
          <w:szCs w:val="28"/>
        </w:rPr>
        <w:t xml:space="preserve">, </w:t>
      </w:r>
      <w:r w:rsidR="00F33532" w:rsidRPr="002B2EE3">
        <w:rPr>
          <w:rFonts w:ascii="Garamond" w:hAnsi="Garamond" w:cs="Times New Roman"/>
          <w:sz w:val="28"/>
          <w:szCs w:val="28"/>
        </w:rPr>
        <w:t xml:space="preserve">attraverso </w:t>
      </w:r>
      <w:r w:rsidR="00BC5FC2" w:rsidRPr="002B2EE3">
        <w:rPr>
          <w:rFonts w:ascii="Garamond" w:hAnsi="Garamond" w:cs="Times New Roman"/>
          <w:sz w:val="28"/>
          <w:szCs w:val="28"/>
        </w:rPr>
        <w:t xml:space="preserve">l’applicazione analogica di una norma </w:t>
      </w:r>
      <w:r w:rsidR="006D3345" w:rsidRPr="002B2EE3">
        <w:rPr>
          <w:rFonts w:ascii="Garamond" w:hAnsi="Garamond" w:cs="Times New Roman"/>
          <w:sz w:val="28"/>
          <w:szCs w:val="28"/>
        </w:rPr>
        <w:t xml:space="preserve">nazionale </w:t>
      </w:r>
      <w:r w:rsidR="00BC5FC2" w:rsidRPr="002B2EE3">
        <w:rPr>
          <w:rFonts w:ascii="Garamond" w:hAnsi="Garamond" w:cs="Times New Roman"/>
          <w:sz w:val="28"/>
          <w:szCs w:val="28"/>
        </w:rPr>
        <w:t>(l’art. 205</w:t>
      </w:r>
      <w:r w:rsidR="00E60397" w:rsidRPr="002B2EE3">
        <w:rPr>
          <w:rFonts w:ascii="Garamond" w:hAnsi="Garamond" w:cs="Times New Roman"/>
          <w:sz w:val="28"/>
          <w:szCs w:val="28"/>
        </w:rPr>
        <w:t xml:space="preserve"> del codice di rito</w:t>
      </w:r>
      <w:r w:rsidR="00BC5FC2" w:rsidRPr="002B2EE3">
        <w:rPr>
          <w:rFonts w:ascii="Garamond" w:hAnsi="Garamond" w:cs="Times New Roman"/>
          <w:sz w:val="28"/>
          <w:szCs w:val="28"/>
        </w:rPr>
        <w:t>)</w:t>
      </w:r>
      <w:r w:rsidR="00F33532" w:rsidRPr="002B2EE3">
        <w:rPr>
          <w:rFonts w:ascii="Garamond" w:hAnsi="Garamond" w:cs="Times New Roman"/>
          <w:sz w:val="28"/>
          <w:szCs w:val="28"/>
        </w:rPr>
        <w:t xml:space="preserve"> e in assenza di</w:t>
      </w:r>
      <w:r w:rsidR="00077B88" w:rsidRPr="002B2EE3">
        <w:rPr>
          <w:rFonts w:ascii="Garamond" w:hAnsi="Garamond" w:cs="Times New Roman"/>
          <w:sz w:val="28"/>
          <w:szCs w:val="28"/>
        </w:rPr>
        <w:t xml:space="preserve"> </w:t>
      </w:r>
      <w:r w:rsidR="00F33532" w:rsidRPr="002B2EE3">
        <w:rPr>
          <w:rFonts w:ascii="Garamond" w:hAnsi="Garamond" w:cs="Times New Roman"/>
          <w:sz w:val="28"/>
          <w:szCs w:val="28"/>
        </w:rPr>
        <w:t>normativa specifica sul punto</w:t>
      </w:r>
      <w:r w:rsidR="00714048" w:rsidRPr="002B2EE3">
        <w:rPr>
          <w:rFonts w:ascii="Garamond" w:hAnsi="Garamond" w:cs="Times New Roman"/>
          <w:sz w:val="28"/>
          <w:szCs w:val="28"/>
        </w:rPr>
        <w:t>,</w:t>
      </w:r>
      <w:r w:rsidRPr="002B2EE3">
        <w:rPr>
          <w:rFonts w:ascii="Garamond" w:hAnsi="Garamond" w:cs="Times New Roman"/>
          <w:sz w:val="28"/>
          <w:szCs w:val="28"/>
        </w:rPr>
        <w:t xml:space="preserve"> l’organo competente a procedere </w:t>
      </w:r>
      <w:r w:rsidR="008B053F" w:rsidRPr="002B2EE3">
        <w:rPr>
          <w:rFonts w:ascii="Garamond" w:hAnsi="Garamond" w:cs="Times New Roman"/>
          <w:sz w:val="28"/>
          <w:szCs w:val="28"/>
        </w:rPr>
        <w:t>tanto al</w:t>
      </w:r>
      <w:r w:rsidRPr="002B2EE3">
        <w:rPr>
          <w:rFonts w:ascii="Garamond" w:hAnsi="Garamond" w:cs="Times New Roman"/>
          <w:sz w:val="28"/>
          <w:szCs w:val="28"/>
        </w:rPr>
        <w:t xml:space="preserve">la </w:t>
      </w:r>
      <w:r w:rsidRPr="002B2EE3">
        <w:rPr>
          <w:rFonts w:ascii="Garamond" w:hAnsi="Garamond" w:cs="Times New Roman"/>
          <w:i/>
          <w:iCs/>
          <w:sz w:val="28"/>
          <w:szCs w:val="28"/>
        </w:rPr>
        <w:t>selezione</w:t>
      </w:r>
      <w:r w:rsidR="008B053F" w:rsidRPr="002B2EE3">
        <w:rPr>
          <w:rFonts w:ascii="Garamond" w:hAnsi="Garamond" w:cs="Times New Roman"/>
          <w:sz w:val="28"/>
          <w:szCs w:val="28"/>
        </w:rPr>
        <w:t xml:space="preserve">, quanto </w:t>
      </w:r>
      <w:r w:rsidR="008E133D" w:rsidRPr="002B2EE3">
        <w:rPr>
          <w:rFonts w:ascii="Garamond" w:hAnsi="Garamond" w:cs="Times New Roman"/>
          <w:sz w:val="28"/>
          <w:szCs w:val="28"/>
        </w:rPr>
        <w:t>al</w:t>
      </w:r>
      <w:r w:rsidRPr="002B2EE3">
        <w:rPr>
          <w:rFonts w:ascii="Garamond" w:hAnsi="Garamond" w:cs="Times New Roman"/>
          <w:sz w:val="28"/>
          <w:szCs w:val="28"/>
        </w:rPr>
        <w:t>l’</w:t>
      </w:r>
      <w:r w:rsidRPr="002B2EE3">
        <w:rPr>
          <w:rFonts w:ascii="Garamond" w:hAnsi="Garamond" w:cs="Times New Roman"/>
          <w:i/>
          <w:iCs/>
          <w:sz w:val="28"/>
          <w:szCs w:val="28"/>
        </w:rPr>
        <w:t>estrapolazione</w:t>
      </w:r>
      <w:r w:rsidR="008B053F" w:rsidRPr="002B2EE3">
        <w:rPr>
          <w:rFonts w:ascii="Garamond" w:hAnsi="Garamond" w:cs="Times New Roman"/>
          <w:sz w:val="28"/>
          <w:szCs w:val="28"/>
        </w:rPr>
        <w:t>,</w:t>
      </w:r>
      <w:r w:rsidRPr="002B2EE3">
        <w:rPr>
          <w:rFonts w:ascii="Garamond" w:hAnsi="Garamond" w:cs="Times New Roman"/>
          <w:sz w:val="28"/>
          <w:szCs w:val="28"/>
        </w:rPr>
        <w:t xml:space="preserve"> dei dati informatici</w:t>
      </w:r>
      <w:r w:rsidR="008E133D" w:rsidRPr="002B2EE3">
        <w:rPr>
          <w:rFonts w:ascii="Garamond" w:hAnsi="Garamond" w:cs="Times New Roman"/>
          <w:sz w:val="28"/>
          <w:szCs w:val="28"/>
        </w:rPr>
        <w:t xml:space="preserve"> </w:t>
      </w:r>
      <w:r w:rsidR="0078591A" w:rsidRPr="002B2EE3">
        <w:rPr>
          <w:rFonts w:ascii="Garamond" w:hAnsi="Garamond" w:cs="Times New Roman"/>
          <w:sz w:val="28"/>
          <w:szCs w:val="28"/>
        </w:rPr>
        <w:t>fornendo</w:t>
      </w:r>
      <w:r w:rsidR="008E133D" w:rsidRPr="002B2EE3">
        <w:rPr>
          <w:rFonts w:ascii="Garamond" w:hAnsi="Garamond" w:cs="Times New Roman"/>
          <w:sz w:val="28"/>
          <w:szCs w:val="28"/>
        </w:rPr>
        <w:t xml:space="preserve">, </w:t>
      </w:r>
      <w:r w:rsidR="00AE4169" w:rsidRPr="002B2EE3">
        <w:rPr>
          <w:rFonts w:ascii="Garamond" w:hAnsi="Garamond" w:cs="Times New Roman"/>
          <w:sz w:val="28"/>
          <w:szCs w:val="28"/>
        </w:rPr>
        <w:t xml:space="preserve">così e </w:t>
      </w:r>
      <w:r w:rsidR="008E133D" w:rsidRPr="002B2EE3">
        <w:rPr>
          <w:rFonts w:ascii="Garamond" w:hAnsi="Garamond" w:cs="Times New Roman"/>
          <w:sz w:val="28"/>
          <w:szCs w:val="28"/>
        </w:rPr>
        <w:t xml:space="preserve">per l’effetto, </w:t>
      </w:r>
      <w:r w:rsidR="0078591A" w:rsidRPr="002B2EE3">
        <w:rPr>
          <w:rFonts w:ascii="Garamond" w:hAnsi="Garamond" w:cs="Times New Roman"/>
          <w:sz w:val="28"/>
          <w:szCs w:val="28"/>
        </w:rPr>
        <w:t>l’integrale contenuto</w:t>
      </w:r>
      <w:r w:rsidR="008E133D" w:rsidRPr="002B2EE3">
        <w:rPr>
          <w:rFonts w:ascii="Garamond" w:hAnsi="Garamond" w:cs="Times New Roman"/>
          <w:sz w:val="28"/>
          <w:szCs w:val="28"/>
        </w:rPr>
        <w:t xml:space="preserve"> del telefonino agli inquirenti</w:t>
      </w:r>
      <w:r w:rsidRPr="002B2EE3">
        <w:rPr>
          <w:rFonts w:ascii="Garamond" w:hAnsi="Garamond" w:cs="Times New Roman"/>
          <w:sz w:val="28"/>
          <w:szCs w:val="28"/>
        </w:rPr>
        <w:t>.</w:t>
      </w:r>
      <w:r w:rsidR="00C93C78" w:rsidRPr="002B2EE3">
        <w:rPr>
          <w:rFonts w:ascii="Garamond" w:hAnsi="Garamond" w:cs="Times New Roman"/>
          <w:sz w:val="28"/>
          <w:szCs w:val="28"/>
        </w:rPr>
        <w:t xml:space="preserve"> </w:t>
      </w:r>
    </w:p>
    <w:p w14:paraId="69035955" w14:textId="4F77E7D9" w:rsidR="00A054A0" w:rsidRPr="002B2EE3" w:rsidRDefault="007F77E8"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Le doglianze articolate dal </w:t>
      </w:r>
      <w:r w:rsidR="005A1592" w:rsidRPr="002B2EE3">
        <w:rPr>
          <w:rFonts w:ascii="Garamond" w:hAnsi="Garamond" w:cs="Times New Roman"/>
          <w:sz w:val="28"/>
          <w:szCs w:val="28"/>
        </w:rPr>
        <w:t xml:space="preserve">ricorrente </w:t>
      </w:r>
      <w:r w:rsidRPr="002B2EE3">
        <w:rPr>
          <w:rFonts w:ascii="Garamond" w:hAnsi="Garamond" w:cs="Times New Roman"/>
          <w:sz w:val="28"/>
          <w:szCs w:val="28"/>
        </w:rPr>
        <w:t>innanzi le giurisdizioni Superiori (l’Alta Corte e la Suprema Corte norvegese)</w:t>
      </w:r>
      <w:r w:rsidR="00203A07" w:rsidRPr="002B2EE3">
        <w:rPr>
          <w:rFonts w:ascii="Garamond" w:hAnsi="Garamond" w:cs="Times New Roman"/>
          <w:sz w:val="28"/>
          <w:szCs w:val="28"/>
        </w:rPr>
        <w:t xml:space="preserve"> </w:t>
      </w:r>
      <w:r w:rsidRPr="002B2EE3">
        <w:rPr>
          <w:rFonts w:ascii="Garamond" w:hAnsi="Garamond" w:cs="Times New Roman"/>
          <w:sz w:val="28"/>
          <w:szCs w:val="28"/>
        </w:rPr>
        <w:t>venivano rigettate in blocco e</w:t>
      </w:r>
      <w:r w:rsidR="008B053F" w:rsidRPr="002B2EE3">
        <w:rPr>
          <w:rFonts w:ascii="Garamond" w:hAnsi="Garamond" w:cs="Times New Roman"/>
          <w:sz w:val="28"/>
          <w:szCs w:val="28"/>
        </w:rPr>
        <w:t xml:space="preserve">, </w:t>
      </w:r>
      <w:r w:rsidR="00203A07" w:rsidRPr="002B2EE3">
        <w:rPr>
          <w:rFonts w:ascii="Garamond" w:hAnsi="Garamond" w:cs="Times New Roman"/>
          <w:sz w:val="28"/>
          <w:szCs w:val="28"/>
        </w:rPr>
        <w:t xml:space="preserve">nonostante le rassicurazioni in ordine ad un controllo preventivo circa </w:t>
      </w:r>
      <w:r w:rsidR="003E415D" w:rsidRPr="002B2EE3">
        <w:rPr>
          <w:rFonts w:ascii="Garamond" w:hAnsi="Garamond" w:cs="Times New Roman"/>
          <w:sz w:val="28"/>
          <w:szCs w:val="28"/>
        </w:rPr>
        <w:t>le</w:t>
      </w:r>
      <w:r w:rsidR="006376FB" w:rsidRPr="002B2EE3">
        <w:rPr>
          <w:rFonts w:ascii="Garamond" w:hAnsi="Garamond" w:cs="Times New Roman"/>
          <w:sz w:val="28"/>
          <w:szCs w:val="28"/>
        </w:rPr>
        <w:t xml:space="preserve"> </w:t>
      </w:r>
      <w:r w:rsidR="00ED22CD" w:rsidRPr="002B2EE3">
        <w:rPr>
          <w:rFonts w:ascii="Garamond" w:hAnsi="Garamond" w:cs="Times New Roman"/>
          <w:sz w:val="28"/>
          <w:szCs w:val="28"/>
        </w:rPr>
        <w:t xml:space="preserve">modalità della </w:t>
      </w:r>
      <w:r w:rsidR="00203A07" w:rsidRPr="002B2EE3">
        <w:rPr>
          <w:rFonts w:ascii="Garamond" w:hAnsi="Garamond" w:cs="Times New Roman"/>
          <w:sz w:val="28"/>
          <w:szCs w:val="28"/>
        </w:rPr>
        <w:t xml:space="preserve">selezione dei dati protetti dal </w:t>
      </w:r>
      <w:r w:rsidR="00255695" w:rsidRPr="002B2EE3">
        <w:rPr>
          <w:rFonts w:ascii="Garamond" w:hAnsi="Garamond" w:cs="Times New Roman"/>
          <w:sz w:val="28"/>
          <w:szCs w:val="28"/>
        </w:rPr>
        <w:t xml:space="preserve">c.d. </w:t>
      </w:r>
      <w:r w:rsidR="00203A07" w:rsidRPr="002B2EE3">
        <w:rPr>
          <w:rFonts w:ascii="Garamond" w:hAnsi="Garamond" w:cs="Times New Roman"/>
          <w:i/>
          <w:iCs/>
          <w:sz w:val="28"/>
          <w:szCs w:val="28"/>
        </w:rPr>
        <w:t>privilegio professionale</w:t>
      </w:r>
      <w:r w:rsidR="00203A07" w:rsidRPr="002B2EE3">
        <w:rPr>
          <w:rFonts w:ascii="Garamond" w:hAnsi="Garamond" w:cs="Times New Roman"/>
          <w:sz w:val="28"/>
          <w:szCs w:val="28"/>
        </w:rPr>
        <w:t xml:space="preserve"> per opera dell’autorità giudiziaria</w:t>
      </w:r>
      <w:r w:rsidR="008B053F" w:rsidRPr="002B2EE3">
        <w:rPr>
          <w:rFonts w:ascii="Garamond" w:hAnsi="Garamond" w:cs="Times New Roman"/>
          <w:sz w:val="28"/>
          <w:szCs w:val="28"/>
        </w:rPr>
        <w:t>, i</w:t>
      </w:r>
      <w:r w:rsidR="008148A1" w:rsidRPr="002B2EE3">
        <w:rPr>
          <w:rFonts w:ascii="Garamond" w:hAnsi="Garamond" w:cs="Times New Roman"/>
          <w:sz w:val="28"/>
          <w:szCs w:val="28"/>
        </w:rPr>
        <w:t xml:space="preserve">l materiale sequestrato veniva </w:t>
      </w:r>
      <w:r w:rsidR="008B053F" w:rsidRPr="002B2EE3">
        <w:rPr>
          <w:rFonts w:ascii="Garamond" w:hAnsi="Garamond" w:cs="Times New Roman"/>
          <w:sz w:val="28"/>
          <w:szCs w:val="28"/>
        </w:rPr>
        <w:t>passat</w:t>
      </w:r>
      <w:r w:rsidR="008148A1" w:rsidRPr="002B2EE3">
        <w:rPr>
          <w:rFonts w:ascii="Garamond" w:hAnsi="Garamond" w:cs="Times New Roman"/>
          <w:sz w:val="28"/>
          <w:szCs w:val="28"/>
        </w:rPr>
        <w:t>o</w:t>
      </w:r>
      <w:r w:rsidR="008B053F" w:rsidRPr="002B2EE3">
        <w:rPr>
          <w:rFonts w:ascii="Garamond" w:hAnsi="Garamond" w:cs="Times New Roman"/>
          <w:sz w:val="28"/>
          <w:szCs w:val="28"/>
        </w:rPr>
        <w:t xml:space="preserve"> </w:t>
      </w:r>
      <w:r w:rsidR="008148A1" w:rsidRPr="002B2EE3">
        <w:rPr>
          <w:rFonts w:ascii="Garamond" w:hAnsi="Garamond" w:cs="Times New Roman"/>
          <w:sz w:val="28"/>
          <w:szCs w:val="28"/>
        </w:rPr>
        <w:t>“</w:t>
      </w:r>
      <w:r w:rsidR="008B053F" w:rsidRPr="002B2EE3">
        <w:rPr>
          <w:rFonts w:ascii="Garamond" w:hAnsi="Garamond" w:cs="Times New Roman"/>
          <w:sz w:val="28"/>
          <w:szCs w:val="28"/>
        </w:rPr>
        <w:t xml:space="preserve">al setaccio” </w:t>
      </w:r>
      <w:r w:rsidRPr="002B2EE3">
        <w:rPr>
          <w:rFonts w:ascii="Garamond" w:hAnsi="Garamond" w:cs="Times New Roman"/>
          <w:sz w:val="28"/>
          <w:szCs w:val="28"/>
        </w:rPr>
        <w:t>da</w:t>
      </w:r>
      <w:r w:rsidR="00A536FB" w:rsidRPr="002B2EE3">
        <w:rPr>
          <w:rFonts w:ascii="Garamond" w:hAnsi="Garamond" w:cs="Times New Roman"/>
          <w:sz w:val="28"/>
          <w:szCs w:val="28"/>
        </w:rPr>
        <w:t xml:space="preserve">gli inquirenti </w:t>
      </w:r>
      <w:r w:rsidR="008148A1" w:rsidRPr="002B2EE3">
        <w:rPr>
          <w:rFonts w:ascii="Garamond" w:hAnsi="Garamond" w:cs="Times New Roman"/>
          <w:sz w:val="28"/>
          <w:szCs w:val="28"/>
        </w:rPr>
        <w:t>(per la precisione, da un singolo agente)</w:t>
      </w:r>
      <w:r w:rsidRPr="002B2EE3">
        <w:rPr>
          <w:rFonts w:ascii="Garamond" w:hAnsi="Garamond" w:cs="Times New Roman"/>
          <w:sz w:val="28"/>
          <w:szCs w:val="28"/>
        </w:rPr>
        <w:t xml:space="preserve"> senza alcun</w:t>
      </w:r>
      <w:r w:rsidR="005F59CC" w:rsidRPr="002B2EE3">
        <w:rPr>
          <w:rFonts w:ascii="Garamond" w:hAnsi="Garamond" w:cs="Times New Roman"/>
          <w:sz w:val="28"/>
          <w:szCs w:val="28"/>
        </w:rPr>
        <w:t>a supervisione giurisdizionale</w:t>
      </w:r>
      <w:r w:rsidR="008B053F" w:rsidRPr="002B2EE3">
        <w:rPr>
          <w:rFonts w:ascii="Garamond" w:hAnsi="Garamond" w:cs="Times New Roman"/>
          <w:sz w:val="28"/>
          <w:szCs w:val="28"/>
        </w:rPr>
        <w:t xml:space="preserve"> e</w:t>
      </w:r>
      <w:r w:rsidR="003E415D" w:rsidRPr="002B2EE3">
        <w:rPr>
          <w:rFonts w:ascii="Garamond" w:hAnsi="Garamond" w:cs="Times New Roman"/>
          <w:sz w:val="28"/>
          <w:szCs w:val="28"/>
        </w:rPr>
        <w:t xml:space="preserve"> </w:t>
      </w:r>
      <w:r w:rsidR="00180FE5" w:rsidRPr="002B2EE3">
        <w:rPr>
          <w:rFonts w:ascii="Garamond" w:hAnsi="Garamond" w:cs="Times New Roman"/>
          <w:sz w:val="28"/>
          <w:szCs w:val="28"/>
        </w:rPr>
        <w:t xml:space="preserve">in mancanza di un regime normativo </w:t>
      </w:r>
      <w:r w:rsidR="00255695" w:rsidRPr="002B2EE3">
        <w:rPr>
          <w:rFonts w:ascii="Garamond" w:hAnsi="Garamond" w:cs="Times New Roman"/>
          <w:sz w:val="28"/>
          <w:szCs w:val="28"/>
        </w:rPr>
        <w:t>a ciò dedicato, capace cioè di scandire «fasi</w:t>
      </w:r>
      <w:r w:rsidR="00180FE5" w:rsidRPr="002B2EE3">
        <w:rPr>
          <w:rFonts w:ascii="Garamond" w:hAnsi="Garamond" w:cs="Times New Roman"/>
          <w:sz w:val="28"/>
          <w:szCs w:val="28"/>
        </w:rPr>
        <w:t>,</w:t>
      </w:r>
      <w:r w:rsidR="00255695" w:rsidRPr="002B2EE3">
        <w:rPr>
          <w:rFonts w:ascii="Garamond" w:hAnsi="Garamond" w:cs="Times New Roman"/>
          <w:sz w:val="28"/>
          <w:szCs w:val="28"/>
        </w:rPr>
        <w:t xml:space="preserve"> </w:t>
      </w:r>
      <w:r w:rsidR="00180FE5" w:rsidRPr="002B2EE3">
        <w:rPr>
          <w:rFonts w:ascii="Garamond" w:hAnsi="Garamond" w:cs="Times New Roman"/>
          <w:sz w:val="28"/>
          <w:szCs w:val="28"/>
        </w:rPr>
        <w:t>tempi</w:t>
      </w:r>
      <w:r w:rsidR="00180FE5" w:rsidRPr="002B2EE3">
        <w:rPr>
          <w:rFonts w:ascii="Garamond" w:hAnsi="Garamond" w:cs="Times New Roman"/>
          <w:i/>
          <w:iCs/>
          <w:sz w:val="28"/>
          <w:szCs w:val="28"/>
        </w:rPr>
        <w:t xml:space="preserve"> </w:t>
      </w:r>
      <w:r w:rsidR="00180FE5" w:rsidRPr="002B2EE3">
        <w:rPr>
          <w:rFonts w:ascii="Garamond" w:hAnsi="Garamond" w:cs="Times New Roman"/>
          <w:sz w:val="28"/>
          <w:szCs w:val="28"/>
        </w:rPr>
        <w:t xml:space="preserve">e </w:t>
      </w:r>
      <w:r w:rsidR="00564EC8" w:rsidRPr="002B2EE3">
        <w:rPr>
          <w:rFonts w:ascii="Garamond" w:hAnsi="Garamond" w:cs="Times New Roman"/>
          <w:sz w:val="28"/>
          <w:szCs w:val="28"/>
        </w:rPr>
        <w:t>mod</w:t>
      </w:r>
      <w:r w:rsidR="00255695" w:rsidRPr="002B2EE3">
        <w:rPr>
          <w:rFonts w:ascii="Garamond" w:hAnsi="Garamond" w:cs="Times New Roman"/>
          <w:sz w:val="28"/>
          <w:szCs w:val="28"/>
        </w:rPr>
        <w:t>alità</w:t>
      </w:r>
      <w:r w:rsidR="005F792E" w:rsidRPr="002B2EE3">
        <w:rPr>
          <w:rFonts w:ascii="Garamond" w:hAnsi="Garamond" w:cs="Times New Roman"/>
          <w:sz w:val="28"/>
          <w:szCs w:val="28"/>
        </w:rPr>
        <w:t>»</w:t>
      </w:r>
      <w:r w:rsidR="00564EC8" w:rsidRPr="002B2EE3">
        <w:rPr>
          <w:rFonts w:ascii="Garamond" w:hAnsi="Garamond" w:cs="Times New Roman"/>
          <w:sz w:val="28"/>
          <w:szCs w:val="28"/>
        </w:rPr>
        <w:t xml:space="preserve"> dell</w:t>
      </w:r>
      <w:r w:rsidR="008148A1" w:rsidRPr="002B2EE3">
        <w:rPr>
          <w:rFonts w:ascii="Garamond" w:hAnsi="Garamond" w:cs="Times New Roman"/>
          <w:sz w:val="28"/>
          <w:szCs w:val="28"/>
        </w:rPr>
        <w:t xml:space="preserve">’opera di “filtraggio” </w:t>
      </w:r>
      <w:r w:rsidR="00255695" w:rsidRPr="002B2EE3">
        <w:rPr>
          <w:rFonts w:ascii="Garamond" w:hAnsi="Garamond" w:cs="Times New Roman"/>
          <w:sz w:val="28"/>
          <w:szCs w:val="28"/>
        </w:rPr>
        <w:t xml:space="preserve">onde </w:t>
      </w:r>
      <w:r w:rsidR="00564EC8" w:rsidRPr="002B2EE3">
        <w:rPr>
          <w:rFonts w:ascii="Garamond" w:hAnsi="Garamond" w:cs="Times New Roman"/>
          <w:sz w:val="28"/>
          <w:szCs w:val="28"/>
        </w:rPr>
        <w:t xml:space="preserve">scongiurare </w:t>
      </w:r>
      <w:r w:rsidR="008148A1" w:rsidRPr="002B2EE3">
        <w:rPr>
          <w:rFonts w:ascii="Garamond" w:hAnsi="Garamond" w:cs="Times New Roman"/>
          <w:sz w:val="28"/>
          <w:szCs w:val="28"/>
        </w:rPr>
        <w:t xml:space="preserve">la compromissione del </w:t>
      </w:r>
      <w:r w:rsidR="00255695" w:rsidRPr="002B2EE3">
        <w:rPr>
          <w:rFonts w:ascii="Garamond" w:hAnsi="Garamond" w:cs="Times New Roman"/>
          <w:sz w:val="28"/>
          <w:szCs w:val="28"/>
        </w:rPr>
        <w:t>diritto di difesa</w:t>
      </w:r>
      <w:r w:rsidR="008148A1" w:rsidRPr="002B2EE3">
        <w:rPr>
          <w:rFonts w:ascii="Garamond" w:hAnsi="Garamond" w:cs="Times New Roman"/>
          <w:sz w:val="28"/>
          <w:szCs w:val="28"/>
        </w:rPr>
        <w:t>.</w:t>
      </w:r>
    </w:p>
    <w:p w14:paraId="52396FFF" w14:textId="5EDD54D0" w:rsidR="009B4244" w:rsidRPr="002B2EE3" w:rsidRDefault="00203A07" w:rsidP="00A536FB">
      <w:pPr>
        <w:spacing w:line="240" w:lineRule="auto"/>
        <w:jc w:val="both"/>
        <w:rPr>
          <w:rFonts w:ascii="Garamond" w:hAnsi="Garamond" w:cs="Times New Roman"/>
          <w:sz w:val="28"/>
          <w:szCs w:val="28"/>
        </w:rPr>
      </w:pPr>
      <w:r w:rsidRPr="002B2EE3">
        <w:rPr>
          <w:rFonts w:ascii="Garamond" w:hAnsi="Garamond" w:cs="Times New Roman"/>
          <w:sz w:val="28"/>
          <w:szCs w:val="28"/>
        </w:rPr>
        <w:t>D</w:t>
      </w:r>
      <w:r w:rsidR="009B4244" w:rsidRPr="002B2EE3">
        <w:rPr>
          <w:rFonts w:ascii="Garamond" w:hAnsi="Garamond" w:cs="Times New Roman"/>
          <w:sz w:val="28"/>
          <w:szCs w:val="28"/>
        </w:rPr>
        <w:t xml:space="preserve">i qui </w:t>
      </w:r>
      <w:r w:rsidRPr="002B2EE3">
        <w:rPr>
          <w:rFonts w:ascii="Garamond" w:hAnsi="Garamond" w:cs="Times New Roman"/>
          <w:sz w:val="28"/>
          <w:szCs w:val="28"/>
        </w:rPr>
        <w:t>il ricorso alla Corte Europea dei Diritti dell’Uomo per violazione degli artt. 6 e 8 della Convenzione</w:t>
      </w:r>
      <w:r w:rsidR="00F33532" w:rsidRPr="002B2EE3">
        <w:rPr>
          <w:rFonts w:ascii="Garamond" w:hAnsi="Garamond" w:cs="Times New Roman"/>
          <w:sz w:val="28"/>
          <w:szCs w:val="28"/>
        </w:rPr>
        <w:t xml:space="preserve"> censurandosi</w:t>
      </w:r>
      <w:r w:rsidR="00180FE5" w:rsidRPr="002B2EE3">
        <w:rPr>
          <w:rFonts w:ascii="Garamond" w:hAnsi="Garamond" w:cs="Times New Roman"/>
          <w:sz w:val="28"/>
          <w:szCs w:val="28"/>
        </w:rPr>
        <w:t xml:space="preserve"> </w:t>
      </w:r>
      <w:r w:rsidR="00077B88" w:rsidRPr="002B2EE3">
        <w:rPr>
          <w:rFonts w:ascii="Garamond" w:hAnsi="Garamond" w:cs="Times New Roman"/>
          <w:sz w:val="28"/>
          <w:szCs w:val="28"/>
        </w:rPr>
        <w:t xml:space="preserve">-principalmente- </w:t>
      </w:r>
      <w:r w:rsidR="00F572F5" w:rsidRPr="002B2EE3">
        <w:rPr>
          <w:rFonts w:ascii="Garamond" w:hAnsi="Garamond" w:cs="Times New Roman"/>
          <w:sz w:val="28"/>
          <w:szCs w:val="28"/>
        </w:rPr>
        <w:t xml:space="preserve">il procedimento </w:t>
      </w:r>
      <w:r w:rsidR="00F33532" w:rsidRPr="002B2EE3">
        <w:rPr>
          <w:rFonts w:ascii="Garamond" w:hAnsi="Garamond" w:cs="Times New Roman"/>
          <w:sz w:val="28"/>
          <w:szCs w:val="28"/>
        </w:rPr>
        <w:t>relativo a</w:t>
      </w:r>
      <w:r w:rsidR="00F572F5" w:rsidRPr="002B2EE3">
        <w:rPr>
          <w:rFonts w:ascii="Garamond" w:hAnsi="Garamond" w:cs="Times New Roman"/>
          <w:sz w:val="28"/>
          <w:szCs w:val="28"/>
        </w:rPr>
        <w:t>l sequestro</w:t>
      </w:r>
      <w:r w:rsidR="00180FE5" w:rsidRPr="002B2EE3">
        <w:rPr>
          <w:rFonts w:ascii="Garamond" w:hAnsi="Garamond" w:cs="Times New Roman"/>
          <w:sz w:val="28"/>
          <w:szCs w:val="28"/>
        </w:rPr>
        <w:t>,</w:t>
      </w:r>
      <w:r w:rsidR="00FC3FCD" w:rsidRPr="002B2EE3">
        <w:rPr>
          <w:rFonts w:ascii="Garamond" w:hAnsi="Garamond" w:cs="Times New Roman"/>
          <w:sz w:val="28"/>
          <w:szCs w:val="28"/>
        </w:rPr>
        <w:t xml:space="preserve"> </w:t>
      </w:r>
      <w:r w:rsidR="00180FE5" w:rsidRPr="002B2EE3">
        <w:rPr>
          <w:rFonts w:ascii="Garamond" w:hAnsi="Garamond" w:cs="Times New Roman"/>
          <w:sz w:val="28"/>
          <w:szCs w:val="28"/>
        </w:rPr>
        <w:t xml:space="preserve">alla </w:t>
      </w:r>
      <w:r w:rsidR="00F572F5" w:rsidRPr="002B2EE3">
        <w:rPr>
          <w:rFonts w:ascii="Garamond" w:hAnsi="Garamond" w:cs="Times New Roman"/>
          <w:sz w:val="28"/>
          <w:szCs w:val="28"/>
        </w:rPr>
        <w:t>perquisizione</w:t>
      </w:r>
      <w:r w:rsidR="00180FE5" w:rsidRPr="002B2EE3">
        <w:rPr>
          <w:rFonts w:ascii="Garamond" w:hAnsi="Garamond" w:cs="Times New Roman"/>
          <w:sz w:val="28"/>
          <w:szCs w:val="28"/>
        </w:rPr>
        <w:t xml:space="preserve"> e all’estrazione </w:t>
      </w:r>
      <w:r w:rsidR="00AE4169" w:rsidRPr="002B2EE3">
        <w:rPr>
          <w:rFonts w:ascii="Garamond" w:hAnsi="Garamond" w:cs="Times New Roman"/>
          <w:sz w:val="28"/>
          <w:szCs w:val="28"/>
        </w:rPr>
        <w:t xml:space="preserve">dei </w:t>
      </w:r>
      <w:r w:rsidR="00180FE5" w:rsidRPr="002B2EE3">
        <w:rPr>
          <w:rFonts w:ascii="Garamond" w:hAnsi="Garamond" w:cs="Times New Roman"/>
          <w:sz w:val="28"/>
          <w:szCs w:val="28"/>
        </w:rPr>
        <w:t xml:space="preserve">dati del </w:t>
      </w:r>
      <w:r w:rsidR="00AE4169" w:rsidRPr="002B2EE3">
        <w:rPr>
          <w:rFonts w:ascii="Garamond" w:hAnsi="Garamond" w:cs="Times New Roman"/>
          <w:sz w:val="28"/>
          <w:szCs w:val="28"/>
        </w:rPr>
        <w:t xml:space="preserve">cellulare </w:t>
      </w:r>
      <w:r w:rsidR="00180FE5" w:rsidRPr="002B2EE3">
        <w:rPr>
          <w:rFonts w:ascii="Garamond" w:hAnsi="Garamond" w:cs="Times New Roman"/>
          <w:sz w:val="28"/>
          <w:szCs w:val="28"/>
        </w:rPr>
        <w:t xml:space="preserve">poiché </w:t>
      </w:r>
      <w:r w:rsidR="00F33532" w:rsidRPr="002B2EE3">
        <w:rPr>
          <w:rFonts w:ascii="Garamond" w:hAnsi="Garamond" w:cs="Times New Roman"/>
          <w:sz w:val="28"/>
          <w:szCs w:val="28"/>
        </w:rPr>
        <w:t xml:space="preserve">lesivo del </w:t>
      </w:r>
      <w:r w:rsidR="00F572F5" w:rsidRPr="002B2EE3">
        <w:rPr>
          <w:rFonts w:ascii="Garamond" w:hAnsi="Garamond" w:cs="Times New Roman"/>
          <w:sz w:val="28"/>
          <w:szCs w:val="28"/>
        </w:rPr>
        <w:t xml:space="preserve">diritto alla segretezza della corrispondenza come tutelato dalla </w:t>
      </w:r>
      <w:r w:rsidR="0020101D">
        <w:rPr>
          <w:rFonts w:ascii="Garamond" w:hAnsi="Garamond" w:cs="Times New Roman"/>
          <w:sz w:val="28"/>
          <w:szCs w:val="28"/>
        </w:rPr>
        <w:t>C</w:t>
      </w:r>
      <w:r w:rsidR="00F572F5" w:rsidRPr="002B2EE3">
        <w:rPr>
          <w:rFonts w:ascii="Garamond" w:hAnsi="Garamond" w:cs="Times New Roman"/>
          <w:sz w:val="28"/>
          <w:szCs w:val="28"/>
        </w:rPr>
        <w:t>onvenzione europea</w:t>
      </w:r>
      <w:r w:rsidRPr="002B2EE3">
        <w:rPr>
          <w:rFonts w:ascii="Garamond" w:hAnsi="Garamond" w:cs="Times New Roman"/>
          <w:sz w:val="28"/>
          <w:szCs w:val="28"/>
        </w:rPr>
        <w:t>.</w:t>
      </w:r>
    </w:p>
    <w:p w14:paraId="72A18685" w14:textId="77777777" w:rsidR="002D63FB" w:rsidRPr="002B2EE3" w:rsidRDefault="002D63FB" w:rsidP="00A536FB">
      <w:pPr>
        <w:spacing w:line="240" w:lineRule="auto"/>
        <w:jc w:val="both"/>
        <w:rPr>
          <w:rFonts w:ascii="Garamond" w:hAnsi="Garamond" w:cs="Times New Roman"/>
          <w:sz w:val="28"/>
          <w:szCs w:val="28"/>
        </w:rPr>
      </w:pPr>
    </w:p>
    <w:p w14:paraId="69A5C4B1" w14:textId="47E70FEE" w:rsidR="006E79AA" w:rsidRPr="002B2EE3" w:rsidRDefault="009B4244"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2.- </w:t>
      </w:r>
      <w:r w:rsidR="002D63FB" w:rsidRPr="002B2EE3">
        <w:rPr>
          <w:rFonts w:ascii="Garamond" w:hAnsi="Garamond" w:cs="Times New Roman"/>
          <w:sz w:val="28"/>
          <w:szCs w:val="28"/>
        </w:rPr>
        <w:t>Investita della questione</w:t>
      </w:r>
      <w:r w:rsidR="00B26A09" w:rsidRPr="002B2EE3">
        <w:rPr>
          <w:rFonts w:ascii="Garamond" w:hAnsi="Garamond" w:cs="Times New Roman"/>
          <w:sz w:val="28"/>
          <w:szCs w:val="28"/>
        </w:rPr>
        <w:t>, l</w:t>
      </w:r>
      <w:r w:rsidR="003E0DDC" w:rsidRPr="002B2EE3">
        <w:rPr>
          <w:rFonts w:ascii="Garamond" w:hAnsi="Garamond" w:cs="Times New Roman"/>
          <w:sz w:val="28"/>
          <w:szCs w:val="28"/>
        </w:rPr>
        <w:t xml:space="preserve">a Corte </w:t>
      </w:r>
      <w:proofErr w:type="spellStart"/>
      <w:r w:rsidR="0020101D">
        <w:rPr>
          <w:rFonts w:ascii="Garamond" w:hAnsi="Garamond" w:cs="Times New Roman"/>
          <w:sz w:val="28"/>
          <w:szCs w:val="28"/>
        </w:rPr>
        <w:t>e.</w:t>
      </w:r>
      <w:r w:rsidR="003E0DDC" w:rsidRPr="002B2EE3">
        <w:rPr>
          <w:rFonts w:ascii="Garamond" w:hAnsi="Garamond" w:cs="Times New Roman"/>
          <w:sz w:val="28"/>
          <w:szCs w:val="28"/>
        </w:rPr>
        <w:t>d</w:t>
      </w:r>
      <w:r w:rsidR="0020101D">
        <w:rPr>
          <w:rFonts w:ascii="Garamond" w:hAnsi="Garamond" w:cs="Times New Roman"/>
          <w:sz w:val="28"/>
          <w:szCs w:val="28"/>
        </w:rPr>
        <w:t>.</w:t>
      </w:r>
      <w:r w:rsidR="003E0DDC" w:rsidRPr="002B2EE3">
        <w:rPr>
          <w:rFonts w:ascii="Garamond" w:hAnsi="Garamond" w:cs="Times New Roman"/>
          <w:sz w:val="28"/>
          <w:szCs w:val="28"/>
        </w:rPr>
        <w:t>u</w:t>
      </w:r>
      <w:proofErr w:type="spellEnd"/>
      <w:r w:rsidR="0020101D">
        <w:rPr>
          <w:rFonts w:ascii="Garamond" w:hAnsi="Garamond" w:cs="Times New Roman"/>
          <w:sz w:val="28"/>
          <w:szCs w:val="28"/>
        </w:rPr>
        <w:t>.</w:t>
      </w:r>
      <w:r w:rsidR="002D63FB" w:rsidRPr="002B2EE3">
        <w:rPr>
          <w:rFonts w:ascii="Garamond" w:hAnsi="Garamond" w:cs="Times New Roman"/>
          <w:sz w:val="28"/>
          <w:szCs w:val="28"/>
        </w:rPr>
        <w:t xml:space="preserve"> -</w:t>
      </w:r>
      <w:r w:rsidR="003E0DDC" w:rsidRPr="002B2EE3">
        <w:rPr>
          <w:rFonts w:ascii="Garamond" w:hAnsi="Garamond" w:cs="Times New Roman"/>
          <w:sz w:val="28"/>
          <w:szCs w:val="28"/>
        </w:rPr>
        <w:t>con sentenza del 17 dicembre 2020</w:t>
      </w:r>
      <w:r w:rsidR="002D63FB" w:rsidRPr="002B2EE3">
        <w:rPr>
          <w:rFonts w:ascii="Garamond" w:hAnsi="Garamond" w:cs="Times New Roman"/>
          <w:sz w:val="28"/>
          <w:szCs w:val="28"/>
        </w:rPr>
        <w:t>- se</w:t>
      </w:r>
      <w:r w:rsidR="0020101D">
        <w:rPr>
          <w:rFonts w:ascii="Garamond" w:hAnsi="Garamond" w:cs="Times New Roman"/>
          <w:sz w:val="28"/>
          <w:szCs w:val="28"/>
        </w:rPr>
        <w:t>,</w:t>
      </w:r>
      <w:r w:rsidR="002D63FB" w:rsidRPr="002B2EE3">
        <w:rPr>
          <w:rFonts w:ascii="Garamond" w:hAnsi="Garamond" w:cs="Times New Roman"/>
          <w:sz w:val="28"/>
          <w:szCs w:val="28"/>
        </w:rPr>
        <w:t xml:space="preserve"> da un lato</w:t>
      </w:r>
      <w:r w:rsidR="0020101D">
        <w:rPr>
          <w:rFonts w:ascii="Garamond" w:hAnsi="Garamond" w:cs="Times New Roman"/>
          <w:sz w:val="28"/>
          <w:szCs w:val="28"/>
        </w:rPr>
        <w:t>,</w:t>
      </w:r>
      <w:r w:rsidR="002D63FB" w:rsidRPr="002B2EE3">
        <w:rPr>
          <w:rFonts w:ascii="Garamond" w:hAnsi="Garamond" w:cs="Times New Roman"/>
          <w:sz w:val="28"/>
          <w:szCs w:val="28"/>
        </w:rPr>
        <w:t xml:space="preserve"> </w:t>
      </w:r>
      <w:r w:rsidR="00B2520C" w:rsidRPr="002B2EE3">
        <w:rPr>
          <w:rFonts w:ascii="Garamond" w:hAnsi="Garamond" w:cs="Times New Roman"/>
          <w:sz w:val="28"/>
          <w:szCs w:val="28"/>
        </w:rPr>
        <w:t xml:space="preserve">ha certificato </w:t>
      </w:r>
      <w:r w:rsidR="003E0DDC" w:rsidRPr="002B2EE3">
        <w:rPr>
          <w:rFonts w:ascii="Garamond" w:hAnsi="Garamond" w:cs="Times New Roman"/>
          <w:sz w:val="28"/>
          <w:szCs w:val="28"/>
        </w:rPr>
        <w:t>la violazione dell’art. 8</w:t>
      </w:r>
      <w:r w:rsidR="002D63FB" w:rsidRPr="002B2EE3">
        <w:rPr>
          <w:rFonts w:ascii="Garamond" w:hAnsi="Garamond" w:cs="Times New Roman"/>
          <w:sz w:val="28"/>
          <w:szCs w:val="28"/>
        </w:rPr>
        <w:t xml:space="preserve">, dall’altro, </w:t>
      </w:r>
      <w:r w:rsidR="00992288" w:rsidRPr="002B2EE3">
        <w:rPr>
          <w:rFonts w:ascii="Garamond" w:hAnsi="Garamond" w:cs="Times New Roman"/>
          <w:sz w:val="28"/>
          <w:szCs w:val="28"/>
        </w:rPr>
        <w:t xml:space="preserve">non </w:t>
      </w:r>
      <w:r w:rsidR="002D63FB" w:rsidRPr="002B2EE3">
        <w:rPr>
          <w:rFonts w:ascii="Garamond" w:hAnsi="Garamond" w:cs="Times New Roman"/>
          <w:sz w:val="28"/>
          <w:szCs w:val="28"/>
        </w:rPr>
        <w:t xml:space="preserve">si </w:t>
      </w:r>
      <w:r w:rsidR="00B2520C" w:rsidRPr="002B2EE3">
        <w:rPr>
          <w:rFonts w:ascii="Garamond" w:hAnsi="Garamond" w:cs="Times New Roman"/>
          <w:sz w:val="28"/>
          <w:szCs w:val="28"/>
        </w:rPr>
        <w:t xml:space="preserve">è pronunciata </w:t>
      </w:r>
      <w:r w:rsidR="00992288" w:rsidRPr="002B2EE3">
        <w:rPr>
          <w:rFonts w:ascii="Garamond" w:hAnsi="Garamond" w:cs="Times New Roman"/>
          <w:sz w:val="28"/>
          <w:szCs w:val="28"/>
        </w:rPr>
        <w:t>sull’inosservanza dell’art. 6</w:t>
      </w:r>
      <w:r w:rsidR="00320D9F" w:rsidRPr="002B2EE3">
        <w:rPr>
          <w:rFonts w:ascii="Garamond" w:hAnsi="Garamond" w:cs="Times New Roman"/>
          <w:sz w:val="28"/>
          <w:szCs w:val="28"/>
        </w:rPr>
        <w:t xml:space="preserve"> della Convenzione</w:t>
      </w:r>
      <w:r w:rsidR="002D057F" w:rsidRPr="002B2EE3">
        <w:rPr>
          <w:rFonts w:ascii="Garamond" w:hAnsi="Garamond" w:cs="Times New Roman"/>
          <w:sz w:val="28"/>
          <w:szCs w:val="28"/>
        </w:rPr>
        <w:t>,</w:t>
      </w:r>
      <w:r w:rsidR="002D63FB" w:rsidRPr="002B2EE3">
        <w:rPr>
          <w:rFonts w:ascii="Garamond" w:hAnsi="Garamond" w:cs="Times New Roman"/>
          <w:sz w:val="28"/>
          <w:szCs w:val="28"/>
        </w:rPr>
        <w:t xml:space="preserve"> </w:t>
      </w:r>
      <w:r w:rsidR="00992288" w:rsidRPr="002B2EE3">
        <w:rPr>
          <w:rFonts w:ascii="Garamond" w:hAnsi="Garamond" w:cs="Times New Roman"/>
          <w:sz w:val="28"/>
          <w:szCs w:val="28"/>
        </w:rPr>
        <w:t>stante l’inammissibilità sopravvenuta per l’assoluzione del ricorrente dalle accuse mossegli</w:t>
      </w:r>
      <w:r w:rsidR="005F59CC" w:rsidRPr="002B2EE3">
        <w:rPr>
          <w:rFonts w:ascii="Garamond" w:hAnsi="Garamond" w:cs="Times New Roman"/>
          <w:sz w:val="28"/>
          <w:szCs w:val="28"/>
        </w:rPr>
        <w:t xml:space="preserve"> nel procedimento i</w:t>
      </w:r>
      <w:r w:rsidR="0078591A" w:rsidRPr="002B2EE3">
        <w:rPr>
          <w:rFonts w:ascii="Garamond" w:hAnsi="Garamond" w:cs="Times New Roman"/>
          <w:sz w:val="28"/>
          <w:szCs w:val="28"/>
        </w:rPr>
        <w:t>n</w:t>
      </w:r>
      <w:r w:rsidR="005F59CC" w:rsidRPr="002B2EE3">
        <w:rPr>
          <w:rFonts w:ascii="Garamond" w:hAnsi="Garamond" w:cs="Times New Roman"/>
          <w:sz w:val="28"/>
          <w:szCs w:val="28"/>
        </w:rPr>
        <w:t>staurato a suo carico</w:t>
      </w:r>
      <w:r w:rsidR="0020101D">
        <w:rPr>
          <w:rFonts w:ascii="Garamond" w:hAnsi="Garamond" w:cs="Times New Roman"/>
          <w:sz w:val="28"/>
          <w:szCs w:val="28"/>
        </w:rPr>
        <w:t xml:space="preserve">. </w:t>
      </w:r>
    </w:p>
    <w:p w14:paraId="54FD8A4F" w14:textId="14040E31" w:rsidR="005F792E" w:rsidRPr="002B2EE3" w:rsidRDefault="00A60421"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Il ragionamento </w:t>
      </w:r>
      <w:r w:rsidR="0020101D">
        <w:rPr>
          <w:rFonts w:ascii="Garamond" w:hAnsi="Garamond" w:cs="Times New Roman"/>
          <w:sz w:val="28"/>
          <w:szCs w:val="28"/>
        </w:rPr>
        <w:t xml:space="preserve">sviluppato </w:t>
      </w:r>
      <w:r w:rsidRPr="002B2EE3">
        <w:rPr>
          <w:rFonts w:ascii="Garamond" w:hAnsi="Garamond" w:cs="Times New Roman"/>
          <w:sz w:val="28"/>
          <w:szCs w:val="28"/>
        </w:rPr>
        <w:t>nella decisione in commento prende avvio da un preciso monito secondo cui ciascun</w:t>
      </w:r>
      <w:r w:rsidR="0020101D">
        <w:rPr>
          <w:rFonts w:ascii="Garamond" w:hAnsi="Garamond" w:cs="Times New Roman"/>
          <w:sz w:val="28"/>
          <w:szCs w:val="28"/>
        </w:rPr>
        <w:t>o</w:t>
      </w:r>
      <w:r w:rsidRPr="002B2EE3">
        <w:rPr>
          <w:rFonts w:ascii="Garamond" w:hAnsi="Garamond" w:cs="Times New Roman"/>
          <w:sz w:val="28"/>
          <w:szCs w:val="28"/>
        </w:rPr>
        <w:t xml:space="preserve"> Stato membro deve dotarsi di una legislazione sufficientemente chiara nello stabilire “</w:t>
      </w:r>
      <w:r w:rsidR="003E0DDC" w:rsidRPr="002B2EE3">
        <w:rPr>
          <w:rFonts w:ascii="Garamond" w:hAnsi="Garamond" w:cs="Times New Roman"/>
          <w:sz w:val="28"/>
          <w:szCs w:val="28"/>
        </w:rPr>
        <w:t>circostanze</w:t>
      </w:r>
      <w:r w:rsidR="00AE4169" w:rsidRPr="002B2EE3">
        <w:rPr>
          <w:rFonts w:ascii="Garamond" w:hAnsi="Garamond" w:cs="Times New Roman"/>
          <w:sz w:val="28"/>
          <w:szCs w:val="28"/>
        </w:rPr>
        <w:t>, modalità</w:t>
      </w:r>
      <w:r w:rsidR="003E0DDC" w:rsidRPr="002B2EE3">
        <w:rPr>
          <w:rFonts w:ascii="Garamond" w:hAnsi="Garamond" w:cs="Times New Roman"/>
          <w:sz w:val="28"/>
          <w:szCs w:val="28"/>
        </w:rPr>
        <w:t xml:space="preserve"> e condizioni</w:t>
      </w:r>
      <w:r w:rsidRPr="002B2EE3">
        <w:rPr>
          <w:rFonts w:ascii="Garamond" w:hAnsi="Garamond" w:cs="Times New Roman"/>
          <w:sz w:val="28"/>
          <w:szCs w:val="28"/>
        </w:rPr>
        <w:t>”</w:t>
      </w:r>
      <w:r w:rsidR="003E0DDC" w:rsidRPr="002B2EE3">
        <w:rPr>
          <w:rFonts w:ascii="Garamond" w:hAnsi="Garamond" w:cs="Times New Roman"/>
          <w:sz w:val="28"/>
          <w:szCs w:val="28"/>
        </w:rPr>
        <w:t xml:space="preserve"> </w:t>
      </w:r>
      <w:r w:rsidRPr="002B2EE3">
        <w:rPr>
          <w:rFonts w:ascii="Garamond" w:hAnsi="Garamond" w:cs="Times New Roman"/>
          <w:sz w:val="28"/>
          <w:szCs w:val="28"/>
        </w:rPr>
        <w:t>legittimanti l’intervento del</w:t>
      </w:r>
      <w:r w:rsidR="003E0DDC" w:rsidRPr="002B2EE3">
        <w:rPr>
          <w:rFonts w:ascii="Garamond" w:hAnsi="Garamond" w:cs="Times New Roman"/>
          <w:sz w:val="28"/>
          <w:szCs w:val="28"/>
        </w:rPr>
        <w:t xml:space="preserve">le autorità pubbliche </w:t>
      </w:r>
      <w:r w:rsidRPr="002B2EE3">
        <w:rPr>
          <w:rFonts w:ascii="Garamond" w:hAnsi="Garamond" w:cs="Times New Roman"/>
          <w:sz w:val="28"/>
          <w:szCs w:val="28"/>
        </w:rPr>
        <w:t xml:space="preserve">in tema di </w:t>
      </w:r>
      <w:r w:rsidR="003E0DDC" w:rsidRPr="002B2EE3">
        <w:rPr>
          <w:rFonts w:ascii="Garamond" w:hAnsi="Garamond" w:cs="Times New Roman"/>
          <w:sz w:val="28"/>
          <w:szCs w:val="28"/>
        </w:rPr>
        <w:t>sequestri e perquisizioni</w:t>
      </w:r>
      <w:r w:rsidR="00FC3FCD" w:rsidRPr="002B2EE3">
        <w:rPr>
          <w:rFonts w:ascii="Garamond" w:hAnsi="Garamond" w:cs="Times New Roman"/>
          <w:sz w:val="28"/>
          <w:szCs w:val="28"/>
        </w:rPr>
        <w:t>, specie quando investano le comunicazioni tra un avvocato ed il suo assistito.</w:t>
      </w:r>
    </w:p>
    <w:p w14:paraId="58856D2F" w14:textId="77777777" w:rsidR="002145E9" w:rsidRPr="002B2EE3" w:rsidRDefault="002145E9" w:rsidP="00A536FB">
      <w:pPr>
        <w:spacing w:line="240" w:lineRule="auto"/>
        <w:jc w:val="both"/>
        <w:rPr>
          <w:rFonts w:ascii="Garamond" w:hAnsi="Garamond" w:cs="Times New Roman"/>
          <w:sz w:val="28"/>
          <w:szCs w:val="28"/>
        </w:rPr>
      </w:pPr>
      <w:r w:rsidRPr="002B2EE3">
        <w:rPr>
          <w:rFonts w:ascii="Garamond" w:hAnsi="Garamond" w:cs="Times New Roman"/>
          <w:sz w:val="28"/>
          <w:szCs w:val="28"/>
        </w:rPr>
        <w:t xml:space="preserve">Di tal che, </w:t>
      </w:r>
      <w:r w:rsidR="006D471F" w:rsidRPr="002B2EE3">
        <w:rPr>
          <w:rFonts w:ascii="Garamond" w:hAnsi="Garamond" w:cs="Times New Roman"/>
          <w:sz w:val="28"/>
          <w:szCs w:val="28"/>
        </w:rPr>
        <w:t xml:space="preserve">l’assenza di una precisa disciplina normativa </w:t>
      </w:r>
      <w:r w:rsidR="00A536FB" w:rsidRPr="002B2EE3">
        <w:rPr>
          <w:rFonts w:ascii="Garamond" w:hAnsi="Garamond" w:cs="Times New Roman"/>
          <w:sz w:val="28"/>
          <w:szCs w:val="28"/>
        </w:rPr>
        <w:t xml:space="preserve">volta a </w:t>
      </w:r>
      <w:r w:rsidR="006D471F" w:rsidRPr="002B2EE3">
        <w:rPr>
          <w:rFonts w:ascii="Garamond" w:hAnsi="Garamond" w:cs="Times New Roman"/>
          <w:sz w:val="28"/>
          <w:szCs w:val="28"/>
        </w:rPr>
        <w:t>regolamentare l</w:t>
      </w:r>
      <w:r w:rsidR="00A536FB" w:rsidRPr="002B2EE3">
        <w:rPr>
          <w:rFonts w:ascii="Garamond" w:hAnsi="Garamond" w:cs="Times New Roman"/>
          <w:sz w:val="28"/>
          <w:szCs w:val="28"/>
        </w:rPr>
        <w:t xml:space="preserve">e cadenze procedurali </w:t>
      </w:r>
      <w:r w:rsidR="006D471F" w:rsidRPr="002B2EE3">
        <w:rPr>
          <w:rFonts w:ascii="Garamond" w:hAnsi="Garamond" w:cs="Times New Roman"/>
          <w:sz w:val="28"/>
          <w:szCs w:val="28"/>
        </w:rPr>
        <w:t>dell’opera di “filtraggio”</w:t>
      </w:r>
      <w:r w:rsidR="00193823" w:rsidRPr="002B2EE3">
        <w:rPr>
          <w:rFonts w:ascii="Garamond" w:hAnsi="Garamond" w:cs="Times New Roman"/>
          <w:sz w:val="28"/>
          <w:szCs w:val="28"/>
        </w:rPr>
        <w:t xml:space="preserve"> si traduce, nel concreto, in mancanza di garanzie </w:t>
      </w:r>
      <w:r w:rsidR="00A536FB" w:rsidRPr="002B2EE3">
        <w:rPr>
          <w:rFonts w:ascii="Garamond" w:hAnsi="Garamond" w:cs="Times New Roman"/>
          <w:sz w:val="28"/>
          <w:szCs w:val="28"/>
        </w:rPr>
        <w:t xml:space="preserve">di tutela del </w:t>
      </w:r>
      <w:r w:rsidR="006D471F" w:rsidRPr="002B2EE3">
        <w:rPr>
          <w:rFonts w:ascii="Garamond" w:hAnsi="Garamond" w:cs="Times New Roman"/>
          <w:sz w:val="28"/>
          <w:szCs w:val="28"/>
        </w:rPr>
        <w:t xml:space="preserve">c.d. </w:t>
      </w:r>
      <w:proofErr w:type="spellStart"/>
      <w:r w:rsidR="006D471F" w:rsidRPr="002B2EE3">
        <w:rPr>
          <w:rFonts w:ascii="Garamond" w:hAnsi="Garamond" w:cs="Times New Roman"/>
          <w:i/>
          <w:iCs/>
          <w:sz w:val="28"/>
          <w:szCs w:val="28"/>
        </w:rPr>
        <w:t>legal</w:t>
      </w:r>
      <w:proofErr w:type="spellEnd"/>
      <w:r w:rsidR="006D471F" w:rsidRPr="002B2EE3">
        <w:rPr>
          <w:rFonts w:ascii="Garamond" w:hAnsi="Garamond" w:cs="Times New Roman"/>
          <w:i/>
          <w:iCs/>
          <w:sz w:val="28"/>
          <w:szCs w:val="28"/>
        </w:rPr>
        <w:t xml:space="preserve"> </w:t>
      </w:r>
      <w:proofErr w:type="spellStart"/>
      <w:r w:rsidR="006D471F" w:rsidRPr="002B2EE3">
        <w:rPr>
          <w:rFonts w:ascii="Garamond" w:hAnsi="Garamond" w:cs="Times New Roman"/>
          <w:i/>
          <w:iCs/>
          <w:sz w:val="28"/>
          <w:szCs w:val="28"/>
        </w:rPr>
        <w:t>privilege</w:t>
      </w:r>
      <w:proofErr w:type="spellEnd"/>
      <w:r w:rsidRPr="002B2EE3">
        <w:rPr>
          <w:rFonts w:ascii="Garamond" w:hAnsi="Garamond" w:cs="Times New Roman"/>
          <w:sz w:val="28"/>
          <w:szCs w:val="28"/>
        </w:rPr>
        <w:t xml:space="preserve">. </w:t>
      </w:r>
    </w:p>
    <w:p w14:paraId="6C435705" w14:textId="46132552" w:rsidR="00193823" w:rsidRPr="002B2EE3" w:rsidRDefault="002145E9" w:rsidP="00A536FB">
      <w:pPr>
        <w:spacing w:line="240" w:lineRule="auto"/>
        <w:jc w:val="both"/>
        <w:rPr>
          <w:rFonts w:ascii="Garamond" w:hAnsi="Garamond" w:cs="Times New Roman"/>
          <w:sz w:val="28"/>
          <w:szCs w:val="28"/>
        </w:rPr>
      </w:pPr>
      <w:r w:rsidRPr="002B2EE3">
        <w:rPr>
          <w:rFonts w:ascii="Garamond" w:hAnsi="Garamond" w:cs="Times New Roman"/>
          <w:sz w:val="28"/>
          <w:szCs w:val="28"/>
        </w:rPr>
        <w:t>Ciò stabilito, ovvie le conseguenze a trars</w:t>
      </w:r>
      <w:r w:rsidR="0020101D">
        <w:rPr>
          <w:rFonts w:ascii="Garamond" w:hAnsi="Garamond" w:cs="Times New Roman"/>
          <w:sz w:val="28"/>
          <w:szCs w:val="28"/>
        </w:rPr>
        <w:t>ene</w:t>
      </w:r>
      <w:r w:rsidRPr="002B2EE3">
        <w:rPr>
          <w:rFonts w:ascii="Garamond" w:hAnsi="Garamond" w:cs="Times New Roman"/>
          <w:sz w:val="28"/>
          <w:szCs w:val="28"/>
        </w:rPr>
        <w:t xml:space="preserve">: </w:t>
      </w:r>
      <w:r w:rsidR="00193823" w:rsidRPr="002B2EE3">
        <w:rPr>
          <w:rFonts w:ascii="Garamond" w:hAnsi="Garamond" w:cs="Times New Roman"/>
          <w:sz w:val="28"/>
          <w:szCs w:val="28"/>
        </w:rPr>
        <w:t>l’opera di selezione del materiale sequestrato, affidata al</w:t>
      </w:r>
      <w:r w:rsidR="00E4559E">
        <w:rPr>
          <w:rFonts w:ascii="Garamond" w:hAnsi="Garamond" w:cs="Times New Roman"/>
          <w:sz w:val="28"/>
          <w:szCs w:val="28"/>
        </w:rPr>
        <w:t xml:space="preserve">la </w:t>
      </w:r>
      <w:r w:rsidR="00002D7F">
        <w:rPr>
          <w:rFonts w:ascii="Garamond" w:hAnsi="Garamond" w:cs="Times New Roman"/>
          <w:sz w:val="28"/>
          <w:szCs w:val="28"/>
        </w:rPr>
        <w:t xml:space="preserve">incontrollata </w:t>
      </w:r>
      <w:proofErr w:type="gramStart"/>
      <w:r w:rsidR="00E4559E">
        <w:rPr>
          <w:rFonts w:ascii="Garamond" w:hAnsi="Garamond" w:cs="Times New Roman"/>
          <w:sz w:val="28"/>
          <w:szCs w:val="28"/>
        </w:rPr>
        <w:t xml:space="preserve">discrezionalità </w:t>
      </w:r>
      <w:r w:rsidR="00193823" w:rsidRPr="002B2EE3">
        <w:rPr>
          <w:rFonts w:ascii="Garamond" w:hAnsi="Garamond" w:cs="Times New Roman"/>
          <w:sz w:val="28"/>
          <w:szCs w:val="28"/>
        </w:rPr>
        <w:t xml:space="preserve"> dell’operante</w:t>
      </w:r>
      <w:proofErr w:type="gramEnd"/>
      <w:r w:rsidR="00193823" w:rsidRPr="002B2EE3">
        <w:rPr>
          <w:rFonts w:ascii="Garamond" w:hAnsi="Garamond" w:cs="Times New Roman"/>
          <w:sz w:val="28"/>
          <w:szCs w:val="28"/>
        </w:rPr>
        <w:t xml:space="preserve">, </w:t>
      </w:r>
      <w:r w:rsidRPr="002B2EE3">
        <w:rPr>
          <w:rFonts w:ascii="Garamond" w:hAnsi="Garamond" w:cs="Times New Roman"/>
          <w:sz w:val="28"/>
          <w:szCs w:val="28"/>
        </w:rPr>
        <w:t>deve ritenersi lesiva dell</w:t>
      </w:r>
      <w:r w:rsidR="00ED22CD" w:rsidRPr="002B2EE3">
        <w:rPr>
          <w:rFonts w:ascii="Garamond" w:hAnsi="Garamond" w:cs="Times New Roman"/>
          <w:sz w:val="28"/>
          <w:szCs w:val="28"/>
        </w:rPr>
        <w:t>’</w:t>
      </w:r>
      <w:r w:rsidR="007651AB" w:rsidRPr="002B2EE3">
        <w:rPr>
          <w:rFonts w:ascii="Garamond" w:hAnsi="Garamond" w:cs="Times New Roman"/>
          <w:sz w:val="28"/>
          <w:szCs w:val="28"/>
        </w:rPr>
        <w:t xml:space="preserve">art. </w:t>
      </w:r>
      <w:r w:rsidR="00ED22CD" w:rsidRPr="002B2EE3">
        <w:rPr>
          <w:rFonts w:ascii="Garamond" w:hAnsi="Garamond" w:cs="Times New Roman"/>
          <w:sz w:val="28"/>
          <w:szCs w:val="28"/>
        </w:rPr>
        <w:t xml:space="preserve">8 della Convenzione. </w:t>
      </w:r>
    </w:p>
    <w:p w14:paraId="4EAF00D2" w14:textId="62208E99" w:rsidR="00714048" w:rsidRPr="002B2EE3" w:rsidRDefault="002145E9" w:rsidP="00A536FB">
      <w:pPr>
        <w:spacing w:line="240" w:lineRule="auto"/>
        <w:jc w:val="both"/>
        <w:rPr>
          <w:rFonts w:ascii="Garamond" w:hAnsi="Garamond" w:cs="Times New Roman"/>
          <w:sz w:val="28"/>
          <w:szCs w:val="28"/>
        </w:rPr>
      </w:pPr>
      <w:r w:rsidRPr="002B2EE3">
        <w:rPr>
          <w:rFonts w:ascii="Garamond" w:hAnsi="Garamond" w:cs="Times New Roman"/>
          <w:sz w:val="28"/>
          <w:szCs w:val="28"/>
        </w:rPr>
        <w:lastRenderedPageBreak/>
        <w:t>N</w:t>
      </w:r>
      <w:r w:rsidR="00ED22CD" w:rsidRPr="002B2EE3">
        <w:rPr>
          <w:rFonts w:ascii="Garamond" w:hAnsi="Garamond" w:cs="Times New Roman"/>
          <w:sz w:val="28"/>
          <w:szCs w:val="28"/>
        </w:rPr>
        <w:t>el</w:t>
      </w:r>
      <w:r w:rsidR="00002D7F">
        <w:rPr>
          <w:rFonts w:ascii="Garamond" w:hAnsi="Garamond" w:cs="Times New Roman"/>
          <w:sz w:val="28"/>
          <w:szCs w:val="28"/>
        </w:rPr>
        <w:t xml:space="preserve"> pervenire </w:t>
      </w:r>
      <w:r w:rsidR="00ED22CD" w:rsidRPr="002B2EE3">
        <w:rPr>
          <w:rFonts w:ascii="Garamond" w:hAnsi="Garamond" w:cs="Times New Roman"/>
          <w:sz w:val="28"/>
          <w:szCs w:val="28"/>
        </w:rPr>
        <w:t>a tale</w:t>
      </w:r>
      <w:r w:rsidRPr="002B2EE3">
        <w:rPr>
          <w:rFonts w:ascii="Garamond" w:hAnsi="Garamond" w:cs="Times New Roman"/>
          <w:sz w:val="28"/>
          <w:szCs w:val="28"/>
        </w:rPr>
        <w:t xml:space="preserve"> conclusione</w:t>
      </w:r>
      <w:r w:rsidR="00A536FB" w:rsidRPr="002B2EE3">
        <w:rPr>
          <w:rFonts w:ascii="Garamond" w:hAnsi="Garamond" w:cs="Times New Roman"/>
          <w:sz w:val="28"/>
          <w:szCs w:val="28"/>
        </w:rPr>
        <w:t>,</w:t>
      </w:r>
      <w:r w:rsidR="00ED22CD" w:rsidRPr="002B2EE3">
        <w:rPr>
          <w:rFonts w:ascii="Garamond" w:hAnsi="Garamond" w:cs="Times New Roman"/>
          <w:sz w:val="28"/>
          <w:szCs w:val="28"/>
        </w:rPr>
        <w:t xml:space="preserve"> la Corte</w:t>
      </w:r>
      <w:r w:rsidR="00BF6AC3" w:rsidRPr="002B2EE3">
        <w:rPr>
          <w:rFonts w:ascii="Garamond" w:hAnsi="Garamond" w:cs="Times New Roman"/>
          <w:sz w:val="28"/>
          <w:szCs w:val="28"/>
        </w:rPr>
        <w:t xml:space="preserve"> europea</w:t>
      </w:r>
      <w:r w:rsidR="00A536FB" w:rsidRPr="002B2EE3">
        <w:rPr>
          <w:rFonts w:ascii="Garamond" w:hAnsi="Garamond" w:cs="Times New Roman"/>
          <w:sz w:val="28"/>
          <w:szCs w:val="28"/>
        </w:rPr>
        <w:t xml:space="preserve"> ha</w:t>
      </w:r>
      <w:r w:rsidR="00077B88" w:rsidRPr="002B2EE3">
        <w:rPr>
          <w:rFonts w:ascii="Garamond" w:hAnsi="Garamond" w:cs="Times New Roman"/>
          <w:sz w:val="28"/>
          <w:szCs w:val="28"/>
        </w:rPr>
        <w:t xml:space="preserve"> anche</w:t>
      </w:r>
      <w:r w:rsidR="00A536FB" w:rsidRPr="002B2EE3">
        <w:rPr>
          <w:rFonts w:ascii="Garamond" w:hAnsi="Garamond" w:cs="Times New Roman"/>
          <w:sz w:val="28"/>
          <w:szCs w:val="28"/>
        </w:rPr>
        <w:t xml:space="preserve"> premesso </w:t>
      </w:r>
      <w:r w:rsidR="00B26A09" w:rsidRPr="002B2EE3">
        <w:rPr>
          <w:rFonts w:ascii="Garamond" w:hAnsi="Garamond" w:cs="Times New Roman"/>
          <w:sz w:val="28"/>
          <w:szCs w:val="28"/>
        </w:rPr>
        <w:t xml:space="preserve">l’importanza di </w:t>
      </w:r>
      <w:r w:rsidR="00A60421" w:rsidRPr="002B2EE3">
        <w:rPr>
          <w:rFonts w:ascii="Garamond" w:hAnsi="Garamond" w:cs="Times New Roman"/>
          <w:sz w:val="28"/>
          <w:szCs w:val="28"/>
        </w:rPr>
        <w:t xml:space="preserve">apprestare </w:t>
      </w:r>
      <w:r w:rsidR="003E0DDC" w:rsidRPr="002B2EE3">
        <w:rPr>
          <w:rFonts w:ascii="Garamond" w:hAnsi="Garamond" w:cs="Times New Roman"/>
          <w:sz w:val="28"/>
          <w:szCs w:val="28"/>
        </w:rPr>
        <w:t>garanzie</w:t>
      </w:r>
      <w:r w:rsidR="00B2520C" w:rsidRPr="002B2EE3">
        <w:rPr>
          <w:rFonts w:ascii="Garamond" w:hAnsi="Garamond" w:cs="Times New Roman"/>
          <w:sz w:val="28"/>
          <w:szCs w:val="28"/>
        </w:rPr>
        <w:t xml:space="preserve"> certe</w:t>
      </w:r>
      <w:r w:rsidR="00A536FB" w:rsidRPr="002B2EE3">
        <w:rPr>
          <w:rFonts w:ascii="Garamond" w:hAnsi="Garamond" w:cs="Times New Roman"/>
          <w:sz w:val="28"/>
          <w:szCs w:val="28"/>
        </w:rPr>
        <w:t xml:space="preserve"> in materia </w:t>
      </w:r>
      <w:r w:rsidR="00A60421" w:rsidRPr="002B2EE3">
        <w:rPr>
          <w:rFonts w:ascii="Garamond" w:hAnsi="Garamond" w:cs="Times New Roman"/>
          <w:sz w:val="28"/>
          <w:szCs w:val="28"/>
        </w:rPr>
        <w:t>sol considerando l’impatto di tali misure con la vita privata, il domicilio e la corrispondenza.</w:t>
      </w:r>
      <w:r w:rsidRPr="002B2EE3">
        <w:rPr>
          <w:rFonts w:ascii="Garamond" w:hAnsi="Garamond" w:cs="Times New Roman"/>
          <w:sz w:val="28"/>
          <w:szCs w:val="28"/>
        </w:rPr>
        <w:t xml:space="preserve"> </w:t>
      </w:r>
      <w:r w:rsidR="00B2520C" w:rsidRPr="002B2EE3">
        <w:rPr>
          <w:rFonts w:ascii="Garamond" w:hAnsi="Garamond" w:cs="Times New Roman"/>
          <w:sz w:val="28"/>
          <w:szCs w:val="28"/>
        </w:rPr>
        <w:t xml:space="preserve">Necessità vieppiù </w:t>
      </w:r>
      <w:r w:rsidR="006D3345" w:rsidRPr="002B2EE3">
        <w:rPr>
          <w:rFonts w:ascii="Garamond" w:hAnsi="Garamond" w:cs="Times New Roman"/>
          <w:sz w:val="28"/>
          <w:szCs w:val="28"/>
        </w:rPr>
        <w:t>avvertita</w:t>
      </w:r>
      <w:r w:rsidR="00B2520C" w:rsidRPr="002B2EE3">
        <w:rPr>
          <w:rFonts w:ascii="Garamond" w:hAnsi="Garamond" w:cs="Times New Roman"/>
          <w:sz w:val="28"/>
          <w:szCs w:val="28"/>
        </w:rPr>
        <w:t xml:space="preserve"> quando trattasi di proteggere la riservatezza degli scambi tra avvocati e i loro assistiti e ciò perché </w:t>
      </w:r>
      <w:r w:rsidR="00B2520C" w:rsidRPr="002B2EE3">
        <w:rPr>
          <w:rFonts w:ascii="Garamond" w:hAnsi="Garamond" w:cs="Times New Roman"/>
          <w:i/>
          <w:iCs/>
          <w:sz w:val="28"/>
          <w:szCs w:val="28"/>
        </w:rPr>
        <w:t>“il segreto professionale è alla base del rapporto di fiducia esistente tra un avvocato e il suo cliente e che la tutela del segreto professionale è in particolare il corollario del diritto del cliente a non incriminarsi, il che presuppone che le autorità cerchino di dimostrare il loro caso senza ricorrere a prove ottenut</w:t>
      </w:r>
      <w:r w:rsidR="00C44ABC">
        <w:rPr>
          <w:rFonts w:ascii="Garamond" w:hAnsi="Garamond" w:cs="Times New Roman"/>
          <w:i/>
          <w:iCs/>
          <w:sz w:val="28"/>
          <w:szCs w:val="28"/>
        </w:rPr>
        <w:t>e</w:t>
      </w:r>
      <w:r w:rsidR="00B2520C" w:rsidRPr="002B2EE3">
        <w:rPr>
          <w:rFonts w:ascii="Garamond" w:hAnsi="Garamond" w:cs="Times New Roman"/>
          <w:i/>
          <w:iCs/>
          <w:sz w:val="28"/>
          <w:szCs w:val="28"/>
        </w:rPr>
        <w:t xml:space="preserve"> con metodi di coercizione o oppressione in spregio alla volontà dell’imputato”</w:t>
      </w:r>
      <w:r w:rsidR="00F35AF8" w:rsidRPr="002B2EE3">
        <w:rPr>
          <w:rFonts w:ascii="Garamond" w:hAnsi="Garamond" w:cs="Times New Roman"/>
          <w:sz w:val="28"/>
          <w:szCs w:val="28"/>
        </w:rPr>
        <w:t xml:space="preserve">, aggiungendo, inoltre, che </w:t>
      </w:r>
      <w:r w:rsidR="00F35AF8" w:rsidRPr="002B2EE3">
        <w:rPr>
          <w:rFonts w:ascii="Garamond" w:hAnsi="Garamond" w:cs="Times New Roman"/>
          <w:i/>
          <w:iCs/>
          <w:sz w:val="28"/>
          <w:szCs w:val="28"/>
        </w:rPr>
        <w:t>“è chiaramente nell’interesse generale che chiunque desideri consultare un avvocato sia libero di farlo in condizioni che favoriscono  una discussione piena e disinibita e che è per questo motivo che il rapporto avvocato-cliente è, in linea di principio, privil</w:t>
      </w:r>
      <w:r w:rsidR="00FC3FCD" w:rsidRPr="002B2EE3">
        <w:rPr>
          <w:rFonts w:ascii="Garamond" w:hAnsi="Garamond" w:cs="Times New Roman"/>
          <w:i/>
          <w:iCs/>
          <w:sz w:val="28"/>
          <w:szCs w:val="28"/>
        </w:rPr>
        <w:t>e</w:t>
      </w:r>
      <w:r w:rsidR="00F35AF8" w:rsidRPr="002B2EE3">
        <w:rPr>
          <w:rFonts w:ascii="Garamond" w:hAnsi="Garamond" w:cs="Times New Roman"/>
          <w:i/>
          <w:iCs/>
          <w:sz w:val="28"/>
          <w:szCs w:val="28"/>
        </w:rPr>
        <w:t>giato (…) le persone che consultano un avvocato possono ragionevolmente aspettarsi che la loro comunicazione sia privata e confidenziale”</w:t>
      </w:r>
      <w:r w:rsidR="00FC3FCD" w:rsidRPr="002B2EE3">
        <w:rPr>
          <w:rFonts w:ascii="Garamond" w:hAnsi="Garamond" w:cs="Times New Roman"/>
          <w:i/>
          <w:iCs/>
          <w:sz w:val="28"/>
          <w:szCs w:val="28"/>
        </w:rPr>
        <w:t xml:space="preserve"> </w:t>
      </w:r>
      <w:r w:rsidR="00A536FB" w:rsidRPr="002B2EE3">
        <w:rPr>
          <w:rFonts w:ascii="Garamond" w:hAnsi="Garamond" w:cs="Times New Roman"/>
          <w:sz w:val="28"/>
          <w:szCs w:val="28"/>
          <w:vertAlign w:val="superscript"/>
        </w:rPr>
        <w:t>(</w:t>
      </w:r>
      <w:r w:rsidR="00A536FB" w:rsidRPr="002B2EE3">
        <w:rPr>
          <w:rStyle w:val="Rimandonotaapidipagina"/>
          <w:rFonts w:ascii="Garamond" w:hAnsi="Garamond" w:cs="Times New Roman"/>
          <w:sz w:val="28"/>
          <w:szCs w:val="28"/>
        </w:rPr>
        <w:footnoteReference w:id="1"/>
      </w:r>
      <w:r w:rsidR="00A536FB" w:rsidRPr="002B2EE3">
        <w:rPr>
          <w:rFonts w:ascii="Garamond" w:hAnsi="Garamond" w:cs="Times New Roman"/>
          <w:sz w:val="28"/>
          <w:szCs w:val="28"/>
          <w:vertAlign w:val="superscript"/>
        </w:rPr>
        <w:t>)</w:t>
      </w:r>
      <w:r w:rsidR="00F35AF8" w:rsidRPr="002B2EE3">
        <w:rPr>
          <w:rFonts w:ascii="Garamond" w:hAnsi="Garamond" w:cs="Times New Roman"/>
          <w:sz w:val="28"/>
          <w:szCs w:val="28"/>
        </w:rPr>
        <w:t>.</w:t>
      </w:r>
    </w:p>
    <w:p w14:paraId="55492D72" w14:textId="77777777" w:rsidR="00A536FB" w:rsidRPr="002B2EE3" w:rsidRDefault="00A536FB" w:rsidP="00F22F12">
      <w:pPr>
        <w:jc w:val="both"/>
        <w:rPr>
          <w:rFonts w:ascii="Garamond" w:hAnsi="Garamond" w:cs="Times New Roman"/>
          <w:sz w:val="28"/>
          <w:szCs w:val="28"/>
        </w:rPr>
      </w:pPr>
    </w:p>
    <w:p w14:paraId="10F9E571" w14:textId="11D1DC6B" w:rsidR="00524523" w:rsidRPr="002B2EE3" w:rsidRDefault="00ED22CD" w:rsidP="00F22F12">
      <w:pPr>
        <w:jc w:val="both"/>
        <w:rPr>
          <w:rFonts w:ascii="Garamond" w:hAnsi="Garamond" w:cs="Times New Roman"/>
          <w:sz w:val="28"/>
          <w:szCs w:val="28"/>
        </w:rPr>
      </w:pPr>
      <w:r w:rsidRPr="002B2EE3">
        <w:rPr>
          <w:rFonts w:ascii="Garamond" w:hAnsi="Garamond" w:cs="Times New Roman"/>
          <w:sz w:val="28"/>
          <w:szCs w:val="28"/>
        </w:rPr>
        <w:t xml:space="preserve">2.1.- </w:t>
      </w:r>
      <w:r w:rsidR="00F22F12" w:rsidRPr="002B2EE3">
        <w:rPr>
          <w:rFonts w:ascii="Garamond" w:hAnsi="Garamond" w:cs="Times New Roman"/>
          <w:sz w:val="28"/>
          <w:szCs w:val="28"/>
        </w:rPr>
        <w:t>Prescindendo dal caso specifico che</w:t>
      </w:r>
      <w:r w:rsidR="002B2EE3">
        <w:rPr>
          <w:rFonts w:ascii="Garamond" w:hAnsi="Garamond" w:cs="Times New Roman"/>
          <w:sz w:val="28"/>
          <w:szCs w:val="28"/>
        </w:rPr>
        <w:t>, come si diceva in esordio,</w:t>
      </w:r>
      <w:r w:rsidR="00F22F12" w:rsidRPr="002B2EE3">
        <w:rPr>
          <w:rFonts w:ascii="Garamond" w:hAnsi="Garamond" w:cs="Times New Roman"/>
          <w:sz w:val="28"/>
          <w:szCs w:val="28"/>
        </w:rPr>
        <w:t xml:space="preserve"> aprirebbe a</w:t>
      </w:r>
      <w:r w:rsidR="002859BE" w:rsidRPr="002B2EE3">
        <w:rPr>
          <w:rFonts w:ascii="Garamond" w:hAnsi="Garamond" w:cs="Times New Roman"/>
          <w:sz w:val="28"/>
          <w:szCs w:val="28"/>
        </w:rPr>
        <w:t xml:space="preserve"> </w:t>
      </w:r>
      <w:r w:rsidR="00F22F12" w:rsidRPr="002B2EE3">
        <w:rPr>
          <w:rFonts w:ascii="Garamond" w:hAnsi="Garamond" w:cs="Times New Roman"/>
          <w:sz w:val="28"/>
          <w:szCs w:val="28"/>
        </w:rPr>
        <w:t>tem</w:t>
      </w:r>
      <w:r w:rsidR="004058F3" w:rsidRPr="002B2EE3">
        <w:rPr>
          <w:rFonts w:ascii="Garamond" w:hAnsi="Garamond" w:cs="Times New Roman"/>
          <w:sz w:val="28"/>
          <w:szCs w:val="28"/>
        </w:rPr>
        <w:t xml:space="preserve">i </w:t>
      </w:r>
      <w:r w:rsidR="002859BE" w:rsidRPr="002B2EE3">
        <w:rPr>
          <w:rFonts w:ascii="Garamond" w:hAnsi="Garamond" w:cs="Times New Roman"/>
          <w:sz w:val="28"/>
          <w:szCs w:val="28"/>
        </w:rPr>
        <w:t>diver</w:t>
      </w:r>
      <w:r w:rsidR="004058F3" w:rsidRPr="002B2EE3">
        <w:rPr>
          <w:rFonts w:ascii="Garamond" w:hAnsi="Garamond" w:cs="Times New Roman"/>
          <w:sz w:val="28"/>
          <w:szCs w:val="28"/>
        </w:rPr>
        <w:t>si</w:t>
      </w:r>
      <w:r w:rsidR="002859BE" w:rsidRPr="002B2EE3">
        <w:rPr>
          <w:rFonts w:ascii="Garamond" w:hAnsi="Garamond" w:cs="Times New Roman"/>
          <w:sz w:val="28"/>
          <w:szCs w:val="28"/>
        </w:rPr>
        <w:t xml:space="preserve"> ed ulteriori </w:t>
      </w:r>
      <w:r w:rsidR="004058F3" w:rsidRPr="002B2EE3">
        <w:rPr>
          <w:rFonts w:ascii="Garamond" w:hAnsi="Garamond" w:cs="Times New Roman"/>
          <w:sz w:val="28"/>
          <w:szCs w:val="28"/>
        </w:rPr>
        <w:t xml:space="preserve">rispetto </w:t>
      </w:r>
      <w:r w:rsidR="00F22271" w:rsidRPr="002B2EE3">
        <w:rPr>
          <w:rFonts w:ascii="Garamond" w:hAnsi="Garamond" w:cs="Times New Roman"/>
          <w:sz w:val="28"/>
          <w:szCs w:val="28"/>
        </w:rPr>
        <w:t>a quell</w:t>
      </w:r>
      <w:r w:rsidR="004058F3" w:rsidRPr="002B2EE3">
        <w:rPr>
          <w:rFonts w:ascii="Garamond" w:hAnsi="Garamond" w:cs="Times New Roman"/>
          <w:sz w:val="28"/>
          <w:szCs w:val="28"/>
        </w:rPr>
        <w:t>o</w:t>
      </w:r>
      <w:r w:rsidR="00F22271" w:rsidRPr="002B2EE3">
        <w:rPr>
          <w:rFonts w:ascii="Garamond" w:hAnsi="Garamond" w:cs="Times New Roman"/>
          <w:sz w:val="28"/>
          <w:szCs w:val="28"/>
        </w:rPr>
        <w:t xml:space="preserve">, </w:t>
      </w:r>
      <w:r w:rsidR="005F7AAE" w:rsidRPr="002B2EE3">
        <w:rPr>
          <w:rFonts w:ascii="Garamond" w:hAnsi="Garamond" w:cs="Times New Roman"/>
          <w:sz w:val="28"/>
          <w:szCs w:val="28"/>
        </w:rPr>
        <w:t xml:space="preserve">piuttosto </w:t>
      </w:r>
      <w:r w:rsidR="00F22271" w:rsidRPr="002B2EE3">
        <w:rPr>
          <w:rFonts w:ascii="Garamond" w:hAnsi="Garamond" w:cs="Times New Roman"/>
          <w:sz w:val="28"/>
          <w:szCs w:val="28"/>
        </w:rPr>
        <w:t>circoscritto, che in tale sede si vuole affrontar</w:t>
      </w:r>
      <w:r w:rsidR="008F5ACC" w:rsidRPr="002B2EE3">
        <w:rPr>
          <w:rFonts w:ascii="Garamond" w:hAnsi="Garamond" w:cs="Times New Roman"/>
          <w:sz w:val="28"/>
          <w:szCs w:val="28"/>
        </w:rPr>
        <w:t>e</w:t>
      </w:r>
      <w:r w:rsidR="00F22271" w:rsidRPr="002B2EE3">
        <w:rPr>
          <w:rFonts w:ascii="Garamond" w:hAnsi="Garamond" w:cs="Times New Roman"/>
          <w:sz w:val="28"/>
          <w:szCs w:val="28"/>
        </w:rPr>
        <w:t xml:space="preserve"> </w:t>
      </w:r>
      <w:r w:rsidR="005F7AAE" w:rsidRPr="002B2EE3">
        <w:rPr>
          <w:rFonts w:ascii="Garamond" w:hAnsi="Garamond" w:cs="Times New Roman"/>
          <w:sz w:val="28"/>
          <w:szCs w:val="28"/>
        </w:rPr>
        <w:t>(e cioè: la riservatezza delle comunicazioni tra avvocato ed assistito)</w:t>
      </w:r>
      <w:r w:rsidR="005F7AAE" w:rsidRPr="002B2EE3">
        <w:rPr>
          <w:rFonts w:ascii="Garamond" w:hAnsi="Garamond" w:cs="Times New Roman"/>
          <w:sz w:val="28"/>
          <w:szCs w:val="28"/>
          <w:vertAlign w:val="superscript"/>
        </w:rPr>
        <w:t>(</w:t>
      </w:r>
      <w:r w:rsidR="005F7AAE" w:rsidRPr="002B2EE3">
        <w:rPr>
          <w:rStyle w:val="Rimandonotaapidipagina"/>
          <w:rFonts w:ascii="Garamond" w:hAnsi="Garamond" w:cs="Times New Roman"/>
          <w:sz w:val="28"/>
          <w:szCs w:val="28"/>
        </w:rPr>
        <w:footnoteReference w:id="2"/>
      </w:r>
      <w:r w:rsidR="005F7AAE" w:rsidRPr="002B2EE3">
        <w:rPr>
          <w:rFonts w:ascii="Garamond" w:hAnsi="Garamond" w:cs="Times New Roman"/>
          <w:sz w:val="28"/>
          <w:szCs w:val="28"/>
          <w:vertAlign w:val="superscript"/>
        </w:rPr>
        <w:t>)</w:t>
      </w:r>
      <w:r w:rsidR="0078591A" w:rsidRPr="002B2EE3">
        <w:rPr>
          <w:rFonts w:ascii="Garamond" w:hAnsi="Garamond" w:cs="Times New Roman"/>
          <w:sz w:val="28"/>
          <w:szCs w:val="28"/>
        </w:rPr>
        <w:t xml:space="preserve">, si </w:t>
      </w:r>
      <w:r w:rsidR="00456E15" w:rsidRPr="002B2EE3">
        <w:rPr>
          <w:rFonts w:ascii="Garamond" w:hAnsi="Garamond" w:cs="Times New Roman"/>
          <w:sz w:val="28"/>
          <w:szCs w:val="28"/>
        </w:rPr>
        <w:t>segnala</w:t>
      </w:r>
      <w:r w:rsidR="0078591A" w:rsidRPr="002B2EE3">
        <w:rPr>
          <w:rFonts w:ascii="Garamond" w:hAnsi="Garamond" w:cs="Times New Roman"/>
          <w:sz w:val="28"/>
          <w:szCs w:val="28"/>
        </w:rPr>
        <w:t xml:space="preserve"> </w:t>
      </w:r>
      <w:r w:rsidR="004058F3" w:rsidRPr="002B2EE3">
        <w:rPr>
          <w:rFonts w:ascii="Garamond" w:hAnsi="Garamond" w:cs="Times New Roman"/>
          <w:sz w:val="28"/>
          <w:szCs w:val="28"/>
        </w:rPr>
        <w:t>l’importanza del</w:t>
      </w:r>
      <w:r w:rsidR="00456E15" w:rsidRPr="002B2EE3">
        <w:rPr>
          <w:rFonts w:ascii="Garamond" w:hAnsi="Garamond" w:cs="Times New Roman"/>
          <w:sz w:val="28"/>
          <w:szCs w:val="28"/>
        </w:rPr>
        <w:t xml:space="preserve"> passaggio motivazionale riguardante </w:t>
      </w:r>
      <w:r w:rsidR="004058F3" w:rsidRPr="002B2EE3">
        <w:rPr>
          <w:rFonts w:ascii="Garamond" w:hAnsi="Garamond" w:cs="Times New Roman"/>
          <w:sz w:val="28"/>
          <w:szCs w:val="28"/>
        </w:rPr>
        <w:t>l’</w:t>
      </w:r>
      <w:r w:rsidR="002859BE" w:rsidRPr="002B2EE3">
        <w:rPr>
          <w:rFonts w:ascii="Garamond" w:hAnsi="Garamond" w:cs="Times New Roman"/>
          <w:sz w:val="28"/>
          <w:szCs w:val="28"/>
        </w:rPr>
        <w:t>invito rivolto</w:t>
      </w:r>
      <w:r w:rsidR="004058F3" w:rsidRPr="002B2EE3">
        <w:rPr>
          <w:rFonts w:ascii="Garamond" w:hAnsi="Garamond" w:cs="Times New Roman"/>
          <w:sz w:val="28"/>
          <w:szCs w:val="28"/>
        </w:rPr>
        <w:t>,</w:t>
      </w:r>
      <w:r w:rsidR="002859BE" w:rsidRPr="002B2EE3">
        <w:rPr>
          <w:rFonts w:ascii="Garamond" w:hAnsi="Garamond" w:cs="Times New Roman"/>
          <w:sz w:val="28"/>
          <w:szCs w:val="28"/>
        </w:rPr>
        <w:t xml:space="preserve"> </w:t>
      </w:r>
      <w:r w:rsidR="004058F3" w:rsidRPr="002B2EE3">
        <w:rPr>
          <w:rFonts w:ascii="Garamond" w:hAnsi="Garamond" w:cs="Times New Roman"/>
          <w:sz w:val="28"/>
          <w:szCs w:val="28"/>
        </w:rPr>
        <w:t xml:space="preserve">dal giudice europeo, </w:t>
      </w:r>
      <w:r w:rsidR="002859BE" w:rsidRPr="002B2EE3">
        <w:rPr>
          <w:rFonts w:ascii="Garamond" w:hAnsi="Garamond" w:cs="Times New Roman"/>
          <w:sz w:val="28"/>
          <w:szCs w:val="28"/>
        </w:rPr>
        <w:t>agli Stati membri</w:t>
      </w:r>
      <w:r w:rsidR="00714048" w:rsidRPr="002B2EE3">
        <w:rPr>
          <w:rFonts w:ascii="Garamond" w:hAnsi="Garamond" w:cs="Times New Roman"/>
          <w:sz w:val="28"/>
          <w:szCs w:val="28"/>
        </w:rPr>
        <w:t xml:space="preserve"> </w:t>
      </w:r>
      <w:r w:rsidR="002859BE" w:rsidRPr="002B2EE3">
        <w:rPr>
          <w:rFonts w:ascii="Garamond" w:hAnsi="Garamond" w:cs="Times New Roman"/>
          <w:sz w:val="28"/>
          <w:szCs w:val="28"/>
        </w:rPr>
        <w:t>di</w:t>
      </w:r>
      <w:r w:rsidR="00944564" w:rsidRPr="002B2EE3">
        <w:rPr>
          <w:rFonts w:ascii="Garamond" w:hAnsi="Garamond" w:cs="Times New Roman"/>
          <w:sz w:val="28"/>
          <w:szCs w:val="28"/>
        </w:rPr>
        <w:t xml:space="preserve"> apprestare idonee (e chiare) garanzie per la tutela del </w:t>
      </w:r>
      <w:r w:rsidR="00714048" w:rsidRPr="002B2EE3">
        <w:rPr>
          <w:rFonts w:ascii="Garamond" w:hAnsi="Garamond" w:cs="Times New Roman"/>
          <w:sz w:val="28"/>
          <w:szCs w:val="28"/>
        </w:rPr>
        <w:t>rapporto avvocato/cliente</w:t>
      </w:r>
      <w:r w:rsidR="00BA2C01" w:rsidRPr="002B2EE3">
        <w:rPr>
          <w:rFonts w:ascii="Garamond" w:hAnsi="Garamond" w:cs="Times New Roman"/>
          <w:sz w:val="28"/>
          <w:szCs w:val="28"/>
        </w:rPr>
        <w:t>, che gode di natura privilegiata</w:t>
      </w:r>
      <w:r w:rsidR="00714048" w:rsidRPr="002B2EE3">
        <w:rPr>
          <w:rFonts w:ascii="Garamond" w:hAnsi="Garamond" w:cs="Times New Roman"/>
          <w:sz w:val="28"/>
          <w:szCs w:val="28"/>
        </w:rPr>
        <w:t xml:space="preserve">; e non potrebbe essere diversamente </w:t>
      </w:r>
      <w:r w:rsidR="00FB0B0C" w:rsidRPr="002B2EE3">
        <w:rPr>
          <w:rFonts w:ascii="Garamond" w:hAnsi="Garamond" w:cs="Times New Roman"/>
          <w:sz w:val="28"/>
          <w:szCs w:val="28"/>
        </w:rPr>
        <w:t xml:space="preserve"> </w:t>
      </w:r>
      <w:r w:rsidR="00AA4282" w:rsidRPr="002B2EE3">
        <w:rPr>
          <w:rFonts w:ascii="Garamond" w:hAnsi="Garamond" w:cs="Times New Roman"/>
          <w:sz w:val="28"/>
          <w:szCs w:val="28"/>
        </w:rPr>
        <w:t xml:space="preserve">posto che </w:t>
      </w:r>
      <w:r w:rsidR="00F22271" w:rsidRPr="002B2EE3">
        <w:rPr>
          <w:rFonts w:ascii="Garamond" w:hAnsi="Garamond" w:cs="Times New Roman"/>
          <w:sz w:val="28"/>
          <w:szCs w:val="28"/>
        </w:rPr>
        <w:t xml:space="preserve">“in ballo” c’è il </w:t>
      </w:r>
      <w:r w:rsidR="00AA4282" w:rsidRPr="002B2EE3">
        <w:rPr>
          <w:rFonts w:ascii="Garamond" w:hAnsi="Garamond" w:cs="Times New Roman"/>
          <w:sz w:val="28"/>
          <w:szCs w:val="28"/>
        </w:rPr>
        <w:t>diritto di difesa</w:t>
      </w:r>
      <w:r w:rsidR="001D7EBF" w:rsidRPr="002B2EE3">
        <w:rPr>
          <w:rFonts w:ascii="Garamond" w:hAnsi="Garamond" w:cs="Times New Roman"/>
          <w:sz w:val="28"/>
          <w:szCs w:val="28"/>
        </w:rPr>
        <w:t>,</w:t>
      </w:r>
      <w:r w:rsidR="00AA4282" w:rsidRPr="002B2EE3">
        <w:rPr>
          <w:rFonts w:ascii="Garamond" w:hAnsi="Garamond" w:cs="Times New Roman"/>
          <w:sz w:val="28"/>
          <w:szCs w:val="28"/>
        </w:rPr>
        <w:t xml:space="preserve"> il cui </w:t>
      </w:r>
      <w:r w:rsidR="00002D7F">
        <w:rPr>
          <w:rFonts w:ascii="Garamond" w:hAnsi="Garamond" w:cs="Times New Roman"/>
          <w:sz w:val="28"/>
          <w:szCs w:val="28"/>
        </w:rPr>
        <w:t xml:space="preserve">effettivo </w:t>
      </w:r>
      <w:r w:rsidR="00AA4282" w:rsidRPr="002B2EE3">
        <w:rPr>
          <w:rFonts w:ascii="Garamond" w:hAnsi="Garamond" w:cs="Times New Roman"/>
          <w:sz w:val="28"/>
          <w:szCs w:val="28"/>
        </w:rPr>
        <w:t xml:space="preserve">esercizio </w:t>
      </w:r>
      <w:r w:rsidR="005F59CC" w:rsidRPr="002B2EE3">
        <w:rPr>
          <w:rFonts w:ascii="Garamond" w:hAnsi="Garamond" w:cs="Times New Roman"/>
          <w:sz w:val="28"/>
          <w:szCs w:val="28"/>
        </w:rPr>
        <w:t>implica</w:t>
      </w:r>
      <w:r w:rsidR="001D7EBF" w:rsidRPr="002B2EE3">
        <w:rPr>
          <w:rFonts w:ascii="Garamond" w:hAnsi="Garamond" w:cs="Times New Roman"/>
          <w:sz w:val="28"/>
          <w:szCs w:val="28"/>
        </w:rPr>
        <w:t>, necessariamente,</w:t>
      </w:r>
      <w:r w:rsidR="00AA4282" w:rsidRPr="002B2EE3">
        <w:rPr>
          <w:rFonts w:ascii="Garamond" w:hAnsi="Garamond" w:cs="Times New Roman"/>
          <w:sz w:val="28"/>
          <w:szCs w:val="28"/>
        </w:rPr>
        <w:t xml:space="preserve"> che il legale appresti la propria strategia difensiva</w:t>
      </w:r>
      <w:r w:rsidR="005A1592" w:rsidRPr="002B2EE3">
        <w:rPr>
          <w:rFonts w:ascii="Garamond" w:hAnsi="Garamond" w:cs="Times New Roman"/>
          <w:sz w:val="28"/>
          <w:szCs w:val="28"/>
        </w:rPr>
        <w:t>,</w:t>
      </w:r>
      <w:r w:rsidR="001D7EBF" w:rsidRPr="002B2EE3">
        <w:rPr>
          <w:rFonts w:ascii="Garamond" w:hAnsi="Garamond" w:cs="Times New Roman"/>
          <w:sz w:val="28"/>
          <w:szCs w:val="28"/>
        </w:rPr>
        <w:t xml:space="preserve"> ovvero si confronti con il suo assistito</w:t>
      </w:r>
      <w:r w:rsidR="005A1592" w:rsidRPr="002B2EE3">
        <w:rPr>
          <w:rFonts w:ascii="Garamond" w:hAnsi="Garamond" w:cs="Times New Roman"/>
          <w:sz w:val="28"/>
          <w:szCs w:val="28"/>
        </w:rPr>
        <w:t>,</w:t>
      </w:r>
      <w:r w:rsidR="001D7EBF" w:rsidRPr="002B2EE3">
        <w:rPr>
          <w:rFonts w:ascii="Garamond" w:hAnsi="Garamond" w:cs="Times New Roman"/>
          <w:sz w:val="28"/>
          <w:szCs w:val="28"/>
        </w:rPr>
        <w:t xml:space="preserve"> ovvero ne raccolga le confidenze</w:t>
      </w:r>
      <w:r w:rsidR="002D057F" w:rsidRPr="002B2EE3">
        <w:rPr>
          <w:rFonts w:ascii="Garamond" w:hAnsi="Garamond" w:cs="Times New Roman"/>
          <w:sz w:val="28"/>
          <w:szCs w:val="28"/>
        </w:rPr>
        <w:t>,</w:t>
      </w:r>
      <w:r w:rsidR="00AA4282" w:rsidRPr="002B2EE3">
        <w:rPr>
          <w:rFonts w:ascii="Garamond" w:hAnsi="Garamond" w:cs="Times New Roman"/>
          <w:sz w:val="28"/>
          <w:szCs w:val="28"/>
        </w:rPr>
        <w:t xml:space="preserve"> senza </w:t>
      </w:r>
      <w:r w:rsidR="001D7EBF" w:rsidRPr="002B2EE3">
        <w:rPr>
          <w:rFonts w:ascii="Garamond" w:hAnsi="Garamond" w:cs="Times New Roman"/>
          <w:sz w:val="28"/>
          <w:szCs w:val="28"/>
        </w:rPr>
        <w:t xml:space="preserve">la preoccupazione </w:t>
      </w:r>
      <w:r w:rsidR="00AA4282" w:rsidRPr="002B2EE3">
        <w:rPr>
          <w:rFonts w:ascii="Garamond" w:hAnsi="Garamond" w:cs="Times New Roman"/>
          <w:sz w:val="28"/>
          <w:szCs w:val="28"/>
        </w:rPr>
        <w:t>di essere</w:t>
      </w:r>
      <w:r w:rsidR="001D7EBF" w:rsidRPr="002B2EE3">
        <w:rPr>
          <w:rFonts w:ascii="Garamond" w:hAnsi="Garamond" w:cs="Times New Roman"/>
          <w:sz w:val="28"/>
          <w:szCs w:val="28"/>
        </w:rPr>
        <w:t xml:space="preserve"> </w:t>
      </w:r>
      <w:r w:rsidR="00001734" w:rsidRPr="002B2EE3">
        <w:rPr>
          <w:rFonts w:ascii="Garamond" w:hAnsi="Garamond" w:cs="Times New Roman"/>
          <w:sz w:val="28"/>
          <w:szCs w:val="28"/>
        </w:rPr>
        <w:t xml:space="preserve">ascoltato </w:t>
      </w:r>
      <w:r w:rsidR="001D7EBF" w:rsidRPr="002B2EE3">
        <w:rPr>
          <w:rFonts w:ascii="Garamond" w:hAnsi="Garamond" w:cs="Times New Roman"/>
          <w:sz w:val="28"/>
          <w:szCs w:val="28"/>
        </w:rPr>
        <w:t>dagli organi inquirenti.</w:t>
      </w:r>
      <w:r w:rsidR="00AA4282" w:rsidRPr="002B2EE3">
        <w:rPr>
          <w:rFonts w:ascii="Garamond" w:hAnsi="Garamond" w:cs="Times New Roman"/>
          <w:sz w:val="28"/>
          <w:szCs w:val="28"/>
        </w:rPr>
        <w:t xml:space="preserve">  </w:t>
      </w:r>
    </w:p>
    <w:p w14:paraId="54443E90" w14:textId="79DE9A9E" w:rsidR="00001734" w:rsidRPr="002B2EE3" w:rsidRDefault="00001734" w:rsidP="00B338ED">
      <w:pPr>
        <w:jc w:val="both"/>
        <w:rPr>
          <w:rFonts w:ascii="Garamond" w:hAnsi="Garamond" w:cs="Times New Roman"/>
          <w:sz w:val="28"/>
          <w:szCs w:val="28"/>
        </w:rPr>
      </w:pPr>
      <w:r w:rsidRPr="002B2EE3">
        <w:rPr>
          <w:rFonts w:ascii="Garamond" w:hAnsi="Garamond" w:cs="Times New Roman"/>
          <w:sz w:val="28"/>
          <w:szCs w:val="28"/>
        </w:rPr>
        <w:t>E non si tratta di decisione isolata; in più di un’occasione</w:t>
      </w:r>
      <w:r w:rsidR="002145E9" w:rsidRPr="002B2EE3">
        <w:rPr>
          <w:rFonts w:ascii="Garamond" w:hAnsi="Garamond" w:cs="Times New Roman"/>
          <w:sz w:val="28"/>
          <w:szCs w:val="28"/>
        </w:rPr>
        <w:t>,</w:t>
      </w:r>
      <w:r w:rsidRPr="002B2EE3">
        <w:rPr>
          <w:rFonts w:ascii="Garamond" w:hAnsi="Garamond" w:cs="Times New Roman"/>
          <w:sz w:val="28"/>
          <w:szCs w:val="28"/>
        </w:rPr>
        <w:t xml:space="preserve"> la Corte </w:t>
      </w:r>
      <w:proofErr w:type="spellStart"/>
      <w:r w:rsidR="00002D7F">
        <w:rPr>
          <w:rFonts w:ascii="Garamond" w:hAnsi="Garamond" w:cs="Times New Roman"/>
          <w:sz w:val="28"/>
          <w:szCs w:val="28"/>
        </w:rPr>
        <w:t>e.d.u</w:t>
      </w:r>
      <w:proofErr w:type="spellEnd"/>
      <w:r w:rsidR="00002D7F">
        <w:rPr>
          <w:rFonts w:ascii="Garamond" w:hAnsi="Garamond" w:cs="Times New Roman"/>
          <w:sz w:val="28"/>
          <w:szCs w:val="28"/>
        </w:rPr>
        <w:t>.</w:t>
      </w:r>
      <w:r w:rsidRPr="002B2EE3">
        <w:rPr>
          <w:rFonts w:ascii="Garamond" w:hAnsi="Garamond" w:cs="Times New Roman"/>
          <w:sz w:val="28"/>
          <w:szCs w:val="28"/>
        </w:rPr>
        <w:t xml:space="preserve"> ha </w:t>
      </w:r>
      <w:r w:rsidR="002145E9" w:rsidRPr="002B2EE3">
        <w:rPr>
          <w:rFonts w:ascii="Garamond" w:hAnsi="Garamond" w:cs="Times New Roman"/>
          <w:sz w:val="28"/>
          <w:szCs w:val="28"/>
        </w:rPr>
        <w:t xml:space="preserve">infatti </w:t>
      </w:r>
      <w:r w:rsidRPr="002B2EE3">
        <w:rPr>
          <w:rFonts w:ascii="Garamond" w:hAnsi="Garamond" w:cs="Times New Roman"/>
          <w:sz w:val="28"/>
          <w:szCs w:val="28"/>
        </w:rPr>
        <w:t xml:space="preserve">riconosciuto come il rispetto del c.d. </w:t>
      </w:r>
      <w:proofErr w:type="spellStart"/>
      <w:r w:rsidRPr="002B2EE3">
        <w:rPr>
          <w:rFonts w:ascii="Garamond" w:hAnsi="Garamond" w:cs="Times New Roman"/>
          <w:i/>
          <w:iCs/>
          <w:sz w:val="28"/>
          <w:szCs w:val="28"/>
        </w:rPr>
        <w:t>legal</w:t>
      </w:r>
      <w:proofErr w:type="spellEnd"/>
      <w:r w:rsidRPr="002B2EE3">
        <w:rPr>
          <w:rFonts w:ascii="Garamond" w:hAnsi="Garamond" w:cs="Times New Roman"/>
          <w:i/>
          <w:iCs/>
          <w:sz w:val="28"/>
          <w:szCs w:val="28"/>
        </w:rPr>
        <w:t xml:space="preserve"> </w:t>
      </w:r>
      <w:proofErr w:type="spellStart"/>
      <w:r w:rsidRPr="002B2EE3">
        <w:rPr>
          <w:rFonts w:ascii="Garamond" w:hAnsi="Garamond" w:cs="Times New Roman"/>
          <w:i/>
          <w:iCs/>
          <w:sz w:val="28"/>
          <w:szCs w:val="28"/>
        </w:rPr>
        <w:t>privilege</w:t>
      </w:r>
      <w:proofErr w:type="spellEnd"/>
      <w:r w:rsidRPr="002B2EE3">
        <w:rPr>
          <w:rFonts w:ascii="Garamond" w:hAnsi="Garamond" w:cs="Times New Roman"/>
          <w:sz w:val="28"/>
          <w:szCs w:val="28"/>
        </w:rPr>
        <w:t xml:space="preserve"> misuri </w:t>
      </w:r>
      <w:r w:rsidR="00232C53" w:rsidRPr="002B2EE3">
        <w:rPr>
          <w:rFonts w:ascii="Garamond" w:hAnsi="Garamond" w:cs="Times New Roman"/>
          <w:sz w:val="28"/>
          <w:szCs w:val="28"/>
        </w:rPr>
        <w:t>-</w:t>
      </w:r>
      <w:r w:rsidR="00320D9F" w:rsidRPr="002B2EE3">
        <w:rPr>
          <w:rFonts w:ascii="Garamond" w:hAnsi="Garamond" w:cs="Times New Roman"/>
          <w:sz w:val="28"/>
          <w:szCs w:val="28"/>
        </w:rPr>
        <w:t>in</w:t>
      </w:r>
      <w:r w:rsidR="00232C53" w:rsidRPr="002B2EE3">
        <w:rPr>
          <w:rFonts w:ascii="Garamond" w:hAnsi="Garamond" w:cs="Times New Roman"/>
          <w:sz w:val="28"/>
          <w:szCs w:val="28"/>
        </w:rPr>
        <w:t xml:space="preserve"> </w:t>
      </w:r>
      <w:r w:rsidR="002145E9" w:rsidRPr="002B2EE3">
        <w:rPr>
          <w:rFonts w:ascii="Garamond" w:hAnsi="Garamond" w:cs="Times New Roman"/>
          <w:sz w:val="28"/>
          <w:szCs w:val="28"/>
        </w:rPr>
        <w:t xml:space="preserve">buona </w:t>
      </w:r>
      <w:r w:rsidR="00232C53" w:rsidRPr="002B2EE3">
        <w:rPr>
          <w:rFonts w:ascii="Garamond" w:hAnsi="Garamond" w:cs="Times New Roman"/>
          <w:sz w:val="28"/>
          <w:szCs w:val="28"/>
        </w:rPr>
        <w:t xml:space="preserve">sostanza- il livello di </w:t>
      </w:r>
      <w:r w:rsidRPr="002B2EE3">
        <w:rPr>
          <w:rFonts w:ascii="Garamond" w:hAnsi="Garamond" w:cs="Times New Roman"/>
          <w:sz w:val="28"/>
          <w:szCs w:val="28"/>
        </w:rPr>
        <w:t xml:space="preserve">democraticità di un Paese </w:t>
      </w:r>
      <w:r w:rsidRPr="002B2EE3">
        <w:rPr>
          <w:rFonts w:ascii="Garamond" w:hAnsi="Garamond" w:cs="Times New Roman"/>
          <w:sz w:val="28"/>
          <w:szCs w:val="28"/>
          <w:vertAlign w:val="superscript"/>
        </w:rPr>
        <w:t>(</w:t>
      </w:r>
      <w:r w:rsidRPr="002B2EE3">
        <w:rPr>
          <w:rStyle w:val="Rimandonotaapidipagina"/>
          <w:rFonts w:ascii="Garamond" w:hAnsi="Garamond" w:cs="Times New Roman"/>
          <w:sz w:val="28"/>
          <w:szCs w:val="28"/>
        </w:rPr>
        <w:footnoteReference w:id="3"/>
      </w:r>
      <w:r w:rsidRPr="002B2EE3">
        <w:rPr>
          <w:rFonts w:ascii="Garamond" w:hAnsi="Garamond" w:cs="Times New Roman"/>
          <w:sz w:val="28"/>
          <w:szCs w:val="28"/>
          <w:vertAlign w:val="superscript"/>
        </w:rPr>
        <w:t>)</w:t>
      </w:r>
      <w:r w:rsidRPr="002B2EE3">
        <w:rPr>
          <w:rFonts w:ascii="Garamond" w:hAnsi="Garamond" w:cs="Times New Roman"/>
          <w:sz w:val="28"/>
          <w:szCs w:val="28"/>
        </w:rPr>
        <w:t xml:space="preserve">. </w:t>
      </w:r>
    </w:p>
    <w:p w14:paraId="1044195A" w14:textId="6C015606" w:rsidR="00522D41" w:rsidRPr="002B2EE3" w:rsidRDefault="00CE0363" w:rsidP="00D5215A">
      <w:pPr>
        <w:jc w:val="both"/>
        <w:textAlignment w:val="baseline"/>
        <w:rPr>
          <w:rFonts w:ascii="Garamond" w:hAnsi="Garamond" w:cs="Times New Roman"/>
          <w:sz w:val="28"/>
          <w:szCs w:val="28"/>
        </w:rPr>
      </w:pPr>
      <w:r w:rsidRPr="002B2EE3">
        <w:rPr>
          <w:rFonts w:ascii="Garamond" w:hAnsi="Garamond" w:cs="Times New Roman"/>
          <w:sz w:val="28"/>
          <w:szCs w:val="28"/>
        </w:rPr>
        <w:t>A titolo di esempio, senza alcuna pretesa di esaustività</w:t>
      </w:r>
      <w:r w:rsidR="00D8583F" w:rsidRPr="002B2EE3">
        <w:rPr>
          <w:rFonts w:ascii="Garamond" w:hAnsi="Garamond" w:cs="Times New Roman"/>
          <w:sz w:val="28"/>
          <w:szCs w:val="28"/>
        </w:rPr>
        <w:t xml:space="preserve">, si segnalano le seguenti </w:t>
      </w:r>
      <w:r w:rsidR="00320D9F" w:rsidRPr="002B2EE3">
        <w:rPr>
          <w:rFonts w:ascii="Garamond" w:hAnsi="Garamond" w:cs="Times New Roman"/>
          <w:sz w:val="28"/>
          <w:szCs w:val="28"/>
        </w:rPr>
        <w:t>pronunce</w:t>
      </w:r>
      <w:r w:rsidR="00D8583F" w:rsidRPr="002B2EE3">
        <w:rPr>
          <w:rFonts w:ascii="Garamond" w:hAnsi="Garamond" w:cs="Times New Roman"/>
          <w:sz w:val="28"/>
          <w:szCs w:val="28"/>
        </w:rPr>
        <w:t xml:space="preserve">: </w:t>
      </w:r>
      <w:r w:rsidR="00D8583F" w:rsidRPr="002B2EE3">
        <w:rPr>
          <w:rFonts w:ascii="Garamond" w:hAnsi="Garamond" w:cs="Times New Roman"/>
          <w:i/>
          <w:iCs/>
          <w:sz w:val="28"/>
          <w:szCs w:val="28"/>
        </w:rPr>
        <w:t xml:space="preserve">a)- </w:t>
      </w:r>
      <w:r w:rsidR="007D701C" w:rsidRPr="002B2EE3">
        <w:rPr>
          <w:rFonts w:ascii="Garamond" w:hAnsi="Garamond" w:cs="Times New Roman"/>
          <w:sz w:val="28"/>
          <w:szCs w:val="28"/>
        </w:rPr>
        <w:t>caso</w:t>
      </w:r>
      <w:r w:rsidR="007D701C" w:rsidRPr="002B2EE3">
        <w:rPr>
          <w:rFonts w:ascii="Garamond" w:hAnsi="Garamond" w:cs="Times New Roman"/>
          <w:i/>
          <w:iCs/>
          <w:sz w:val="28"/>
          <w:szCs w:val="28"/>
        </w:rPr>
        <w:t xml:space="preserve"> </w:t>
      </w:r>
      <w:r w:rsidR="001C3AC6" w:rsidRPr="002B2EE3">
        <w:rPr>
          <w:rFonts w:ascii="Garamond" w:hAnsi="Garamond" w:cs="Times New Roman"/>
          <w:i/>
          <w:iCs/>
          <w:sz w:val="28"/>
          <w:szCs w:val="28"/>
        </w:rPr>
        <w:t>Campbell c. Regno Unito</w:t>
      </w:r>
      <w:r w:rsidR="001C3AC6" w:rsidRPr="002B2EE3">
        <w:rPr>
          <w:rFonts w:ascii="Garamond" w:hAnsi="Garamond" w:cs="Times New Roman"/>
          <w:sz w:val="28"/>
          <w:szCs w:val="28"/>
        </w:rPr>
        <w:t>, 25 marzo 1992, ric. n. 13590/13</w:t>
      </w:r>
      <w:r w:rsidR="007D701C" w:rsidRPr="002B2EE3">
        <w:rPr>
          <w:rFonts w:ascii="Garamond" w:hAnsi="Garamond" w:cs="Times New Roman"/>
          <w:sz w:val="28"/>
          <w:szCs w:val="28"/>
        </w:rPr>
        <w:t xml:space="preserve">, </w:t>
      </w:r>
      <w:r w:rsidR="00A50C49" w:rsidRPr="002B2EE3">
        <w:rPr>
          <w:rFonts w:ascii="Garamond" w:hAnsi="Garamond" w:cs="Times New Roman"/>
          <w:sz w:val="28"/>
          <w:szCs w:val="28"/>
        </w:rPr>
        <w:t xml:space="preserve">che ha </w:t>
      </w:r>
      <w:r w:rsidR="00D54321">
        <w:rPr>
          <w:rFonts w:ascii="Garamond" w:hAnsi="Garamond" w:cs="Times New Roman"/>
          <w:sz w:val="28"/>
          <w:szCs w:val="28"/>
        </w:rPr>
        <w:t xml:space="preserve">ritenuto </w:t>
      </w:r>
      <w:r w:rsidR="007D701C" w:rsidRPr="002B2EE3">
        <w:rPr>
          <w:rFonts w:ascii="Garamond" w:hAnsi="Garamond" w:cs="Times New Roman"/>
          <w:sz w:val="28"/>
          <w:szCs w:val="28"/>
        </w:rPr>
        <w:t>tutelata dal segreto professionale</w:t>
      </w:r>
      <w:r w:rsidR="00A50C49" w:rsidRPr="002B2EE3">
        <w:rPr>
          <w:rFonts w:ascii="Garamond" w:hAnsi="Garamond" w:cs="Times New Roman"/>
          <w:sz w:val="28"/>
          <w:szCs w:val="28"/>
        </w:rPr>
        <w:t>,</w:t>
      </w:r>
      <w:r w:rsidR="007D701C" w:rsidRPr="002B2EE3">
        <w:rPr>
          <w:rFonts w:ascii="Garamond" w:hAnsi="Garamond" w:cs="Times New Roman"/>
          <w:sz w:val="28"/>
          <w:szCs w:val="28"/>
        </w:rPr>
        <w:t xml:space="preserve"> in base all’art. 8 Convenzione</w:t>
      </w:r>
      <w:r w:rsidR="00A50C49" w:rsidRPr="002B2EE3">
        <w:rPr>
          <w:rFonts w:ascii="Garamond" w:hAnsi="Garamond" w:cs="Times New Roman"/>
          <w:sz w:val="28"/>
          <w:szCs w:val="28"/>
        </w:rPr>
        <w:t>, la corrispondenza tra detenuto e legale</w:t>
      </w:r>
      <w:r w:rsidR="009A465B" w:rsidRPr="002B2EE3">
        <w:rPr>
          <w:rFonts w:ascii="Garamond" w:hAnsi="Garamond" w:cs="Times New Roman"/>
          <w:sz w:val="28"/>
          <w:szCs w:val="28"/>
          <w:vertAlign w:val="superscript"/>
        </w:rPr>
        <w:t>(</w:t>
      </w:r>
      <w:r w:rsidR="009A465B" w:rsidRPr="002B2EE3">
        <w:rPr>
          <w:rStyle w:val="Rimandonotaapidipagina"/>
          <w:rFonts w:ascii="Garamond" w:hAnsi="Garamond" w:cs="Times New Roman"/>
          <w:sz w:val="28"/>
          <w:szCs w:val="28"/>
        </w:rPr>
        <w:footnoteReference w:id="4"/>
      </w:r>
      <w:r w:rsidR="009A465B" w:rsidRPr="002B2EE3">
        <w:rPr>
          <w:rFonts w:ascii="Garamond" w:hAnsi="Garamond" w:cs="Times New Roman"/>
          <w:sz w:val="28"/>
          <w:szCs w:val="28"/>
          <w:vertAlign w:val="superscript"/>
        </w:rPr>
        <w:t>)</w:t>
      </w:r>
      <w:r w:rsidR="00E76BD2" w:rsidRPr="002B2EE3">
        <w:rPr>
          <w:rFonts w:ascii="Garamond" w:hAnsi="Garamond" w:cs="Times New Roman"/>
          <w:sz w:val="28"/>
          <w:szCs w:val="28"/>
        </w:rPr>
        <w:t>;</w:t>
      </w:r>
      <w:r w:rsidR="00D16E17" w:rsidRPr="002B2EE3">
        <w:rPr>
          <w:rFonts w:ascii="Garamond" w:hAnsi="Garamond" w:cs="Times New Roman"/>
          <w:sz w:val="28"/>
          <w:szCs w:val="28"/>
        </w:rPr>
        <w:t xml:space="preserve"> </w:t>
      </w:r>
      <w:r w:rsidR="00D81777">
        <w:rPr>
          <w:rFonts w:ascii="Garamond" w:hAnsi="Garamond" w:cs="Times New Roman"/>
          <w:i/>
          <w:iCs/>
          <w:sz w:val="28"/>
          <w:szCs w:val="28"/>
        </w:rPr>
        <w:t>b)</w:t>
      </w:r>
      <w:r w:rsidR="00D16E17" w:rsidRPr="002B2EE3">
        <w:rPr>
          <w:rFonts w:ascii="Garamond" w:hAnsi="Garamond" w:cs="Times New Roman"/>
          <w:i/>
          <w:iCs/>
          <w:sz w:val="28"/>
          <w:szCs w:val="28"/>
        </w:rPr>
        <w:t>-</w:t>
      </w:r>
      <w:r w:rsidR="00092945" w:rsidRPr="002B2EE3">
        <w:rPr>
          <w:rFonts w:ascii="Garamond" w:hAnsi="Garamond" w:cs="Times New Roman"/>
          <w:i/>
          <w:iCs/>
          <w:sz w:val="28"/>
          <w:szCs w:val="28"/>
        </w:rPr>
        <w:t xml:space="preserve"> </w:t>
      </w:r>
      <w:r w:rsidR="00092945" w:rsidRPr="002B2EE3">
        <w:rPr>
          <w:rFonts w:ascii="Garamond" w:hAnsi="Garamond" w:cs="Times New Roman"/>
          <w:sz w:val="28"/>
          <w:szCs w:val="28"/>
        </w:rPr>
        <w:t xml:space="preserve">caso </w:t>
      </w:r>
      <w:proofErr w:type="spellStart"/>
      <w:r w:rsidR="00092945" w:rsidRPr="002B2EE3">
        <w:rPr>
          <w:rFonts w:ascii="Garamond" w:hAnsi="Garamond" w:cs="Times New Roman"/>
          <w:i/>
          <w:iCs/>
          <w:sz w:val="28"/>
          <w:szCs w:val="28"/>
        </w:rPr>
        <w:t>Rybacki</w:t>
      </w:r>
      <w:proofErr w:type="spellEnd"/>
      <w:r w:rsidR="00092945" w:rsidRPr="002B2EE3">
        <w:rPr>
          <w:rFonts w:ascii="Garamond" w:hAnsi="Garamond" w:cs="Times New Roman"/>
          <w:i/>
          <w:iCs/>
          <w:sz w:val="28"/>
          <w:szCs w:val="28"/>
        </w:rPr>
        <w:t xml:space="preserve"> contro Polonia</w:t>
      </w:r>
      <w:r w:rsidR="00092945" w:rsidRPr="002B2EE3">
        <w:rPr>
          <w:rFonts w:ascii="Garamond" w:hAnsi="Garamond" w:cs="Times New Roman"/>
          <w:sz w:val="28"/>
          <w:szCs w:val="28"/>
        </w:rPr>
        <w:t>, 13 gennaio 2009</w:t>
      </w:r>
      <w:r w:rsidR="00522D41" w:rsidRPr="002B2EE3">
        <w:rPr>
          <w:rFonts w:ascii="Garamond" w:hAnsi="Garamond" w:cs="Times New Roman"/>
          <w:sz w:val="28"/>
          <w:szCs w:val="28"/>
        </w:rPr>
        <w:t>,</w:t>
      </w:r>
      <w:r w:rsidR="00092945" w:rsidRPr="002B2EE3">
        <w:rPr>
          <w:rFonts w:ascii="Garamond" w:hAnsi="Garamond" w:cs="Times New Roman"/>
          <w:sz w:val="28"/>
          <w:szCs w:val="28"/>
        </w:rPr>
        <w:t xml:space="preserve"> </w:t>
      </w:r>
      <w:r w:rsidR="006C6730" w:rsidRPr="002B2EE3">
        <w:rPr>
          <w:rFonts w:ascii="Garamond" w:hAnsi="Garamond" w:cs="Times New Roman"/>
          <w:sz w:val="28"/>
          <w:szCs w:val="28"/>
        </w:rPr>
        <w:t xml:space="preserve">chiarissimo </w:t>
      </w:r>
      <w:r w:rsidR="00CB6D33" w:rsidRPr="002B2EE3">
        <w:rPr>
          <w:rFonts w:ascii="Garamond" w:hAnsi="Garamond" w:cs="Times New Roman"/>
          <w:sz w:val="28"/>
          <w:szCs w:val="28"/>
        </w:rPr>
        <w:t xml:space="preserve">nello stabilire </w:t>
      </w:r>
      <w:r w:rsidR="00522D41" w:rsidRPr="002B2EE3">
        <w:rPr>
          <w:rFonts w:ascii="Garamond" w:hAnsi="Garamond" w:cs="Times New Roman"/>
          <w:sz w:val="28"/>
          <w:szCs w:val="28"/>
        </w:rPr>
        <w:t xml:space="preserve">che </w:t>
      </w:r>
      <w:r w:rsidR="004B0AFB" w:rsidRPr="002B2EE3">
        <w:rPr>
          <w:rFonts w:ascii="Garamond" w:hAnsi="Garamond" w:cs="Times New Roman"/>
          <w:i/>
          <w:iCs/>
          <w:sz w:val="28"/>
          <w:szCs w:val="28"/>
        </w:rPr>
        <w:t>«</w:t>
      </w:r>
      <w:r w:rsidR="00092945" w:rsidRPr="002B2EE3">
        <w:rPr>
          <w:rFonts w:ascii="Garamond" w:hAnsi="Garamond" w:cs="Times New Roman"/>
          <w:i/>
          <w:iCs/>
          <w:sz w:val="28"/>
          <w:szCs w:val="28"/>
        </w:rPr>
        <w:t xml:space="preserve">il </w:t>
      </w:r>
      <w:r w:rsidR="00092945" w:rsidRPr="002B2EE3">
        <w:rPr>
          <w:rFonts w:ascii="Garamond" w:hAnsi="Garamond" w:cs="Times New Roman"/>
          <w:i/>
          <w:iCs/>
          <w:sz w:val="28"/>
          <w:szCs w:val="28"/>
        </w:rPr>
        <w:lastRenderedPageBreak/>
        <w:t>diritto dell’accusato a comunicare in modo riservato con il proprio difensore rientra tra i requisiti basilari del processo equo in una società democratica, alla luce del disposto dell’art. 6, paragrafo 3, lettera c), della Convenzione per la salvaguardia dei diritti dell’uomo e delle libertà fondamentali</w:t>
      </w:r>
      <w:r w:rsidR="004B0AFB" w:rsidRPr="002B2EE3">
        <w:rPr>
          <w:rFonts w:ascii="Garamond" w:hAnsi="Garamond" w:cs="Times New Roman"/>
          <w:sz w:val="28"/>
          <w:szCs w:val="28"/>
        </w:rPr>
        <w:t>»</w:t>
      </w:r>
      <w:r w:rsidR="00A50C49" w:rsidRPr="002B2EE3">
        <w:rPr>
          <w:rFonts w:ascii="Garamond" w:hAnsi="Garamond" w:cs="Times New Roman"/>
          <w:sz w:val="28"/>
          <w:szCs w:val="28"/>
        </w:rPr>
        <w:t>,</w:t>
      </w:r>
      <w:r w:rsidR="00522D41" w:rsidRPr="002B2EE3">
        <w:rPr>
          <w:rFonts w:ascii="Garamond" w:hAnsi="Garamond" w:cs="Times New Roman"/>
          <w:sz w:val="28"/>
          <w:szCs w:val="28"/>
        </w:rPr>
        <w:t xml:space="preserve"> </w:t>
      </w:r>
      <w:r w:rsidR="007651AB" w:rsidRPr="002B2EE3">
        <w:rPr>
          <w:rFonts w:ascii="Garamond" w:hAnsi="Garamond" w:cs="Times New Roman"/>
          <w:sz w:val="28"/>
          <w:szCs w:val="28"/>
        </w:rPr>
        <w:t>pena la perdita di efficacia del mandato difensivo</w:t>
      </w:r>
      <w:r w:rsidR="00232C53" w:rsidRPr="002B2EE3">
        <w:rPr>
          <w:rFonts w:ascii="Garamond" w:hAnsi="Garamond" w:cs="Times New Roman"/>
          <w:sz w:val="28"/>
          <w:szCs w:val="28"/>
        </w:rPr>
        <w:t xml:space="preserve"> (negli stessi termini: casi </w:t>
      </w:r>
      <w:r w:rsidR="00232C53" w:rsidRPr="002B2EE3">
        <w:rPr>
          <w:rFonts w:ascii="Garamond" w:hAnsi="Garamond" w:cs="Times New Roman"/>
          <w:i/>
          <w:iCs/>
          <w:sz w:val="28"/>
          <w:szCs w:val="28"/>
        </w:rPr>
        <w:t>Asciutto contro Italia</w:t>
      </w:r>
      <w:r w:rsidR="00232C53" w:rsidRPr="002B2EE3">
        <w:rPr>
          <w:rFonts w:ascii="Garamond" w:hAnsi="Garamond" w:cs="Times New Roman"/>
          <w:sz w:val="28"/>
          <w:szCs w:val="28"/>
        </w:rPr>
        <w:t xml:space="preserve">, 27 novembre 2007 e </w:t>
      </w:r>
      <w:r w:rsidR="00232C53" w:rsidRPr="002B2EE3">
        <w:rPr>
          <w:rFonts w:ascii="Garamond" w:hAnsi="Garamond" w:cs="Times New Roman"/>
          <w:i/>
          <w:iCs/>
          <w:sz w:val="28"/>
          <w:szCs w:val="28"/>
        </w:rPr>
        <w:t>Zagaria contro Italia</w:t>
      </w:r>
      <w:r w:rsidR="00232C53" w:rsidRPr="002B2EE3">
        <w:rPr>
          <w:rFonts w:ascii="Garamond" w:hAnsi="Garamond" w:cs="Times New Roman"/>
          <w:sz w:val="28"/>
          <w:szCs w:val="28"/>
        </w:rPr>
        <w:t>, 27 novembre 2007)</w:t>
      </w:r>
      <w:r w:rsidR="00522D41" w:rsidRPr="002B2EE3">
        <w:rPr>
          <w:rFonts w:ascii="Garamond" w:hAnsi="Garamond" w:cs="Times New Roman"/>
          <w:sz w:val="28"/>
          <w:szCs w:val="28"/>
        </w:rPr>
        <w:t xml:space="preserve">; </w:t>
      </w:r>
      <w:r w:rsidR="00E76BD2" w:rsidRPr="002B2EE3">
        <w:rPr>
          <w:rFonts w:ascii="Garamond" w:hAnsi="Garamond" w:cs="Times New Roman"/>
          <w:sz w:val="28"/>
          <w:szCs w:val="28"/>
        </w:rPr>
        <w:t xml:space="preserve"> </w:t>
      </w:r>
      <w:r w:rsidR="00D81777">
        <w:rPr>
          <w:rFonts w:ascii="Garamond" w:hAnsi="Garamond" w:cs="Times New Roman"/>
          <w:i/>
          <w:iCs/>
          <w:sz w:val="28"/>
          <w:szCs w:val="28"/>
        </w:rPr>
        <w:t>c</w:t>
      </w:r>
      <w:r w:rsidR="00E76BD2" w:rsidRPr="002B2EE3">
        <w:rPr>
          <w:rFonts w:ascii="Garamond" w:hAnsi="Garamond" w:cs="Times New Roman"/>
          <w:i/>
          <w:iCs/>
          <w:sz w:val="28"/>
          <w:szCs w:val="28"/>
        </w:rPr>
        <w:t xml:space="preserve">)- </w:t>
      </w:r>
      <w:r w:rsidR="00E76BD2" w:rsidRPr="002B2EE3">
        <w:rPr>
          <w:rFonts w:ascii="Garamond" w:hAnsi="Garamond" w:cs="Times New Roman"/>
          <w:sz w:val="28"/>
          <w:szCs w:val="28"/>
        </w:rPr>
        <w:t xml:space="preserve">caso </w:t>
      </w:r>
      <w:r w:rsidR="009C1253" w:rsidRPr="002B2EE3">
        <w:rPr>
          <w:rFonts w:ascii="Garamond" w:hAnsi="Garamond" w:cs="Times New Roman"/>
          <w:i/>
          <w:iCs/>
          <w:sz w:val="28"/>
          <w:szCs w:val="28"/>
        </w:rPr>
        <w:t xml:space="preserve">Laurent c. Francia, </w:t>
      </w:r>
      <w:r w:rsidR="009C1253" w:rsidRPr="002B2EE3">
        <w:rPr>
          <w:rFonts w:ascii="Garamond" w:hAnsi="Garamond" w:cs="Times New Roman"/>
          <w:sz w:val="28"/>
          <w:szCs w:val="28"/>
        </w:rPr>
        <w:t xml:space="preserve">24 maggio 2018, ric. n. 13590/13, </w:t>
      </w:r>
      <w:r w:rsidR="00D81777" w:rsidRPr="00D81777">
        <w:rPr>
          <w:rFonts w:ascii="Garamond" w:hAnsi="Garamond" w:cs="Times New Roman"/>
          <w:sz w:val="28"/>
          <w:szCs w:val="28"/>
        </w:rPr>
        <w:t> </w:t>
      </w:r>
      <w:r w:rsidR="00D81777">
        <w:rPr>
          <w:rFonts w:ascii="Garamond" w:hAnsi="Garamond" w:cs="Times New Roman"/>
          <w:sz w:val="28"/>
          <w:szCs w:val="28"/>
        </w:rPr>
        <w:t xml:space="preserve">che ha riconosciuto come </w:t>
      </w:r>
      <w:r w:rsidR="00D81777" w:rsidRPr="00D81777">
        <w:rPr>
          <w:rFonts w:ascii="Garamond" w:hAnsi="Garamond" w:cs="Times New Roman"/>
          <w:sz w:val="28"/>
          <w:szCs w:val="28"/>
        </w:rPr>
        <w:t>le interlocuzioni tra avvocato e cliente god</w:t>
      </w:r>
      <w:r w:rsidR="00D81777">
        <w:rPr>
          <w:rFonts w:ascii="Garamond" w:hAnsi="Garamond" w:cs="Times New Roman"/>
          <w:sz w:val="28"/>
          <w:szCs w:val="28"/>
        </w:rPr>
        <w:t>a</w:t>
      </w:r>
      <w:r w:rsidR="00D81777" w:rsidRPr="00D81777">
        <w:rPr>
          <w:rFonts w:ascii="Garamond" w:hAnsi="Garamond" w:cs="Times New Roman"/>
          <w:sz w:val="28"/>
          <w:szCs w:val="28"/>
        </w:rPr>
        <w:t>no</w:t>
      </w:r>
      <w:r w:rsidR="00D81777">
        <w:rPr>
          <w:rFonts w:ascii="Garamond" w:hAnsi="Garamond" w:cs="Times New Roman"/>
          <w:sz w:val="28"/>
          <w:szCs w:val="28"/>
        </w:rPr>
        <w:t xml:space="preserve"> </w:t>
      </w:r>
      <w:r w:rsidR="00D81777" w:rsidRPr="00D81777">
        <w:rPr>
          <w:rFonts w:ascii="Garamond" w:hAnsi="Garamond" w:cs="Times New Roman"/>
          <w:sz w:val="28"/>
          <w:szCs w:val="28"/>
        </w:rPr>
        <w:t xml:space="preserve">di uno </w:t>
      </w:r>
      <w:r w:rsidR="00D81777" w:rsidRPr="00D81777">
        <w:rPr>
          <w:rFonts w:ascii="Garamond" w:hAnsi="Garamond" w:cs="Times New Roman"/>
          <w:i/>
          <w:iCs/>
          <w:sz w:val="28"/>
          <w:szCs w:val="28"/>
        </w:rPr>
        <w:t>status</w:t>
      </w:r>
      <w:r w:rsidR="00D81777" w:rsidRPr="00D81777">
        <w:rPr>
          <w:rFonts w:ascii="Garamond" w:hAnsi="Garamond" w:cs="Times New Roman"/>
          <w:sz w:val="28"/>
          <w:szCs w:val="28"/>
        </w:rPr>
        <w:t xml:space="preserve"> privilegiato, ai sensi dell'art. 8</w:t>
      </w:r>
      <w:r w:rsidR="00D81777">
        <w:rPr>
          <w:rFonts w:ascii="Garamond" w:hAnsi="Garamond" w:cs="Times New Roman"/>
          <w:sz w:val="28"/>
          <w:szCs w:val="28"/>
        </w:rPr>
        <w:t xml:space="preserve"> Convenzione, sicché </w:t>
      </w:r>
      <w:r w:rsidR="00D81777" w:rsidRPr="00D81777">
        <w:rPr>
          <w:rFonts w:ascii="Garamond" w:hAnsi="Garamond" w:cs="Times New Roman"/>
          <w:sz w:val="28"/>
          <w:szCs w:val="28"/>
        </w:rPr>
        <w:t xml:space="preserve">l'autorità non può controllarle, salvo non sospetti il compimento di un atto illecito, non rilevabile attraverso ordinari, e meno invasivi, mezzi di controllo; </w:t>
      </w:r>
      <w:r w:rsidR="00D81777">
        <w:rPr>
          <w:rFonts w:ascii="Garamond" w:hAnsi="Garamond" w:cs="Times New Roman"/>
          <w:sz w:val="28"/>
          <w:szCs w:val="28"/>
        </w:rPr>
        <w:t>ferm</w:t>
      </w:r>
      <w:r w:rsidR="00791C51">
        <w:rPr>
          <w:rFonts w:ascii="Garamond" w:hAnsi="Garamond" w:cs="Times New Roman"/>
          <w:sz w:val="28"/>
          <w:szCs w:val="28"/>
        </w:rPr>
        <w:t>o</w:t>
      </w:r>
      <w:r w:rsidR="00D81777">
        <w:rPr>
          <w:rFonts w:ascii="Garamond" w:hAnsi="Garamond" w:cs="Times New Roman"/>
          <w:sz w:val="28"/>
          <w:szCs w:val="28"/>
        </w:rPr>
        <w:t xml:space="preserve">, </w:t>
      </w:r>
      <w:r w:rsidR="00D81777" w:rsidRPr="00D81777">
        <w:rPr>
          <w:rFonts w:ascii="Garamond" w:hAnsi="Garamond" w:cs="Times New Roman"/>
          <w:sz w:val="28"/>
          <w:szCs w:val="28"/>
        </w:rPr>
        <w:t>in ogni caso</w:t>
      </w:r>
      <w:r w:rsidR="00D81777">
        <w:rPr>
          <w:rFonts w:ascii="Garamond" w:hAnsi="Garamond" w:cs="Times New Roman"/>
          <w:sz w:val="28"/>
          <w:szCs w:val="28"/>
        </w:rPr>
        <w:t xml:space="preserve">, il rispetto della </w:t>
      </w:r>
      <w:r w:rsidR="00D81777" w:rsidRPr="00D81777">
        <w:rPr>
          <w:rFonts w:ascii="Garamond" w:hAnsi="Garamond" w:cs="Times New Roman"/>
          <w:sz w:val="28"/>
          <w:szCs w:val="28"/>
        </w:rPr>
        <w:t>proporzionalità tra l'ingerenza ed il fine suddetto</w:t>
      </w:r>
      <w:r w:rsidR="00002D7F">
        <w:rPr>
          <w:rFonts w:ascii="Garamond" w:hAnsi="Garamond" w:cs="Times New Roman"/>
          <w:sz w:val="28"/>
          <w:szCs w:val="28"/>
        </w:rPr>
        <w:t>;</w:t>
      </w:r>
      <w:r w:rsidR="00D5215A" w:rsidRPr="002B2EE3">
        <w:rPr>
          <w:rFonts w:ascii="Garamond" w:hAnsi="Garamond" w:cs="Times New Roman"/>
          <w:sz w:val="28"/>
          <w:szCs w:val="28"/>
        </w:rPr>
        <w:t xml:space="preserve"> </w:t>
      </w:r>
      <w:r w:rsidR="00D81777">
        <w:rPr>
          <w:rFonts w:ascii="Garamond" w:hAnsi="Garamond" w:cs="Times New Roman"/>
          <w:i/>
          <w:iCs/>
          <w:sz w:val="28"/>
          <w:szCs w:val="28"/>
        </w:rPr>
        <w:t>d</w:t>
      </w:r>
      <w:r w:rsidR="00D5215A" w:rsidRPr="002B2EE3">
        <w:rPr>
          <w:rFonts w:ascii="Garamond" w:hAnsi="Garamond" w:cs="Times New Roman"/>
          <w:i/>
          <w:iCs/>
          <w:sz w:val="28"/>
          <w:szCs w:val="28"/>
        </w:rPr>
        <w:t xml:space="preserve">)- </w:t>
      </w:r>
      <w:r w:rsidR="007411B0" w:rsidRPr="002B2EE3">
        <w:rPr>
          <w:rFonts w:ascii="Garamond" w:hAnsi="Garamond" w:cs="Times New Roman"/>
          <w:sz w:val="28"/>
          <w:szCs w:val="28"/>
        </w:rPr>
        <w:t xml:space="preserve">caso </w:t>
      </w:r>
      <w:proofErr w:type="spellStart"/>
      <w:r w:rsidR="007411B0" w:rsidRPr="002B2EE3">
        <w:rPr>
          <w:rFonts w:ascii="Garamond" w:hAnsi="Garamond" w:cs="Times New Roman"/>
          <w:i/>
          <w:iCs/>
          <w:sz w:val="28"/>
          <w:szCs w:val="28"/>
        </w:rPr>
        <w:t>Altay</w:t>
      </w:r>
      <w:proofErr w:type="spellEnd"/>
      <w:r w:rsidR="007411B0" w:rsidRPr="002B2EE3">
        <w:rPr>
          <w:rFonts w:ascii="Garamond" w:hAnsi="Garamond" w:cs="Times New Roman"/>
          <w:i/>
          <w:iCs/>
          <w:sz w:val="28"/>
          <w:szCs w:val="28"/>
        </w:rPr>
        <w:t xml:space="preserve"> c. Turchia</w:t>
      </w:r>
      <w:r w:rsidR="007411B0" w:rsidRPr="002B2EE3">
        <w:rPr>
          <w:rFonts w:ascii="Garamond" w:hAnsi="Garamond" w:cs="Times New Roman"/>
          <w:sz w:val="28"/>
          <w:szCs w:val="28"/>
        </w:rPr>
        <w:t xml:space="preserve">, 9 aprile 2019, ric. n. 11236 </w:t>
      </w:r>
      <w:r w:rsidR="00A50C49" w:rsidRPr="002B2EE3">
        <w:rPr>
          <w:rFonts w:ascii="Garamond" w:hAnsi="Garamond" w:cs="Times New Roman"/>
          <w:sz w:val="28"/>
          <w:szCs w:val="28"/>
        </w:rPr>
        <w:t xml:space="preserve">nel quale </w:t>
      </w:r>
      <w:r w:rsidR="00CD336E" w:rsidRPr="002B2EE3">
        <w:rPr>
          <w:rFonts w:ascii="Garamond" w:hAnsi="Garamond" w:cs="Times New Roman"/>
          <w:sz w:val="28"/>
          <w:szCs w:val="28"/>
        </w:rPr>
        <w:t>il giudice europeo</w:t>
      </w:r>
      <w:r w:rsidR="00A50C49" w:rsidRPr="002B2EE3">
        <w:rPr>
          <w:rFonts w:ascii="Garamond" w:hAnsi="Garamond" w:cs="Times New Roman"/>
          <w:sz w:val="28"/>
          <w:szCs w:val="28"/>
        </w:rPr>
        <w:t>, a fronte di un sequestro di un plico spedito dall’avvocato al suo assistito, ha ri</w:t>
      </w:r>
      <w:r w:rsidR="00D81777">
        <w:rPr>
          <w:rFonts w:ascii="Garamond" w:hAnsi="Garamond" w:cs="Times New Roman"/>
          <w:sz w:val="28"/>
          <w:szCs w:val="28"/>
        </w:rPr>
        <w:t xml:space="preserve">badito </w:t>
      </w:r>
      <w:r w:rsidR="00A50C49" w:rsidRPr="002B2EE3">
        <w:rPr>
          <w:rFonts w:ascii="Garamond" w:hAnsi="Garamond" w:cs="Times New Roman"/>
          <w:sz w:val="28"/>
          <w:szCs w:val="28"/>
        </w:rPr>
        <w:t xml:space="preserve">come </w:t>
      </w:r>
      <w:r w:rsidR="007411B0" w:rsidRPr="002B2EE3">
        <w:rPr>
          <w:rFonts w:ascii="Garamond" w:hAnsi="Garamond" w:cs="Times New Roman"/>
          <w:i/>
          <w:iCs/>
          <w:sz w:val="28"/>
          <w:szCs w:val="28"/>
        </w:rPr>
        <w:t>«il margine di apprezzamento dello Stato in ordine alla valutazione delle restrizioni ammissibili e dell’interferenza con la privacy del colloquio e della comunicazione con un avvocato è limitato solo per circostanze eccezionali, cosicché il prevenire la commissione di reati gravi o gravi violazioni della sicurezza carceraria</w:t>
      </w:r>
      <w:r w:rsidR="006E67D0" w:rsidRPr="002B2EE3">
        <w:rPr>
          <w:rFonts w:ascii="Garamond" w:hAnsi="Garamond" w:cs="Times New Roman"/>
          <w:i/>
          <w:iCs/>
          <w:sz w:val="28"/>
          <w:szCs w:val="28"/>
        </w:rPr>
        <w:t xml:space="preserve"> e sicurezza, potrebbe giustificare la necessità di limitare questi diritti</w:t>
      </w:r>
      <w:r w:rsidR="007411B0" w:rsidRPr="002B2EE3">
        <w:rPr>
          <w:rFonts w:ascii="Garamond" w:hAnsi="Garamond" w:cs="Times New Roman"/>
          <w:i/>
          <w:iCs/>
          <w:sz w:val="28"/>
          <w:szCs w:val="28"/>
        </w:rPr>
        <w:t>»</w:t>
      </w:r>
      <w:r w:rsidR="00A50C49" w:rsidRPr="002B2EE3">
        <w:rPr>
          <w:rFonts w:ascii="Garamond" w:hAnsi="Garamond" w:cs="Times New Roman"/>
          <w:sz w:val="28"/>
          <w:szCs w:val="28"/>
        </w:rPr>
        <w:t xml:space="preserve"> riconoscendo</w:t>
      </w:r>
      <w:r w:rsidR="006C6730" w:rsidRPr="002B2EE3">
        <w:rPr>
          <w:rFonts w:ascii="Garamond" w:hAnsi="Garamond" w:cs="Times New Roman"/>
          <w:sz w:val="28"/>
          <w:szCs w:val="28"/>
        </w:rPr>
        <w:t>, nel caso specifico,</w:t>
      </w:r>
      <w:r w:rsidR="00A50C49" w:rsidRPr="002B2EE3">
        <w:rPr>
          <w:rFonts w:ascii="Garamond" w:hAnsi="Garamond" w:cs="Times New Roman"/>
          <w:sz w:val="28"/>
          <w:szCs w:val="28"/>
        </w:rPr>
        <w:t xml:space="preserve"> la duplice violazione dell’art. 6 e 8 della Convenzione </w:t>
      </w:r>
      <w:r w:rsidR="006E67D0" w:rsidRPr="002B2EE3">
        <w:rPr>
          <w:rFonts w:ascii="Garamond" w:hAnsi="Garamond" w:cs="Times New Roman"/>
          <w:sz w:val="28"/>
          <w:szCs w:val="28"/>
        </w:rPr>
        <w:t>(§15).</w:t>
      </w:r>
    </w:p>
    <w:p w14:paraId="5004AC3C" w14:textId="6FB47FFB" w:rsidR="00CB5514" w:rsidRPr="00831ED9" w:rsidRDefault="00A71DD5" w:rsidP="00831ED9">
      <w:pPr>
        <w:jc w:val="both"/>
        <w:rPr>
          <w:rFonts w:ascii="Garamond" w:hAnsi="Garamond" w:cs="Times New Roman"/>
          <w:sz w:val="28"/>
          <w:szCs w:val="28"/>
        </w:rPr>
      </w:pPr>
      <w:r w:rsidRPr="002B2EE3">
        <w:rPr>
          <w:rFonts w:ascii="Garamond" w:hAnsi="Garamond" w:cs="Times New Roman"/>
          <w:sz w:val="28"/>
          <w:szCs w:val="28"/>
        </w:rPr>
        <w:t xml:space="preserve">Ma </w:t>
      </w:r>
      <w:r w:rsidR="006E67D0" w:rsidRPr="002B2EE3">
        <w:rPr>
          <w:rFonts w:ascii="Garamond" w:hAnsi="Garamond" w:cs="Times New Roman"/>
          <w:sz w:val="28"/>
          <w:szCs w:val="28"/>
        </w:rPr>
        <w:t xml:space="preserve">se in Europa si assiste ad un “richiamo” al rispetto del rapporto confidenziale tra il legale e il suo assistito, </w:t>
      </w:r>
      <w:r w:rsidR="000836A1" w:rsidRPr="002B2EE3">
        <w:rPr>
          <w:rFonts w:ascii="Garamond" w:hAnsi="Garamond" w:cs="Times New Roman"/>
          <w:sz w:val="28"/>
          <w:szCs w:val="28"/>
        </w:rPr>
        <w:t>ora sulla base dell’art. 6, ora richiamando l’art. 8 Convenzione</w:t>
      </w:r>
      <w:r w:rsidR="00304E93" w:rsidRPr="002B2EE3">
        <w:rPr>
          <w:rFonts w:ascii="Garamond" w:hAnsi="Garamond" w:cs="Times New Roman"/>
          <w:sz w:val="28"/>
          <w:szCs w:val="28"/>
        </w:rPr>
        <w:t>,</w:t>
      </w:r>
      <w:r w:rsidR="000836A1" w:rsidRPr="002B2EE3">
        <w:rPr>
          <w:rFonts w:ascii="Garamond" w:hAnsi="Garamond" w:cs="Times New Roman"/>
          <w:sz w:val="28"/>
          <w:szCs w:val="28"/>
        </w:rPr>
        <w:t xml:space="preserve"> </w:t>
      </w:r>
      <w:r w:rsidR="006E67D0" w:rsidRPr="002B2EE3">
        <w:rPr>
          <w:rFonts w:ascii="Garamond" w:hAnsi="Garamond" w:cs="Times New Roman"/>
          <w:sz w:val="28"/>
          <w:szCs w:val="28"/>
        </w:rPr>
        <w:t xml:space="preserve">censurandosi le intromissioni </w:t>
      </w:r>
      <w:r w:rsidR="0078285E" w:rsidRPr="002B2EE3">
        <w:rPr>
          <w:rFonts w:ascii="Garamond" w:hAnsi="Garamond" w:cs="Times New Roman"/>
          <w:sz w:val="28"/>
          <w:szCs w:val="28"/>
        </w:rPr>
        <w:t xml:space="preserve">ingiustificate ed </w:t>
      </w:r>
      <w:r w:rsidR="006E67D0" w:rsidRPr="002B2EE3">
        <w:rPr>
          <w:rFonts w:ascii="Garamond" w:hAnsi="Garamond" w:cs="Times New Roman"/>
          <w:sz w:val="28"/>
          <w:szCs w:val="28"/>
        </w:rPr>
        <w:t>erosive del</w:t>
      </w:r>
      <w:r w:rsidR="005A1592" w:rsidRPr="002B2EE3">
        <w:rPr>
          <w:rFonts w:ascii="Garamond" w:hAnsi="Garamond" w:cs="Times New Roman"/>
          <w:sz w:val="28"/>
          <w:szCs w:val="28"/>
        </w:rPr>
        <w:t>l’ “</w:t>
      </w:r>
      <w:proofErr w:type="spellStart"/>
      <w:r w:rsidR="005A1592" w:rsidRPr="002B2EE3">
        <w:rPr>
          <w:rFonts w:ascii="Garamond" w:hAnsi="Garamond" w:cs="Times New Roman"/>
          <w:i/>
          <w:iCs/>
          <w:sz w:val="28"/>
          <w:szCs w:val="28"/>
        </w:rPr>
        <w:t>attorney</w:t>
      </w:r>
      <w:proofErr w:type="spellEnd"/>
      <w:r w:rsidR="005A1592" w:rsidRPr="002B2EE3">
        <w:rPr>
          <w:rFonts w:ascii="Garamond" w:hAnsi="Garamond" w:cs="Times New Roman"/>
          <w:i/>
          <w:iCs/>
          <w:sz w:val="28"/>
          <w:szCs w:val="28"/>
        </w:rPr>
        <w:t>-client</w:t>
      </w:r>
      <w:r w:rsidR="000836A1" w:rsidRPr="002B2EE3">
        <w:rPr>
          <w:rFonts w:ascii="Garamond" w:hAnsi="Garamond" w:cs="Times New Roman"/>
          <w:i/>
          <w:iCs/>
          <w:sz w:val="28"/>
          <w:szCs w:val="28"/>
        </w:rPr>
        <w:t>”</w:t>
      </w:r>
      <w:r w:rsidR="005A1592" w:rsidRPr="002B2EE3">
        <w:rPr>
          <w:rFonts w:ascii="Garamond" w:hAnsi="Garamond" w:cs="Times New Roman"/>
          <w:i/>
          <w:iCs/>
          <w:sz w:val="28"/>
          <w:szCs w:val="28"/>
        </w:rPr>
        <w:t xml:space="preserve"> </w:t>
      </w:r>
      <w:r w:rsidR="005A1592" w:rsidRPr="002B2EE3">
        <w:rPr>
          <w:rFonts w:ascii="Garamond" w:hAnsi="Garamond" w:cs="Times New Roman"/>
          <w:sz w:val="28"/>
          <w:szCs w:val="28"/>
        </w:rPr>
        <w:t xml:space="preserve">(o più semplicemente </w:t>
      </w:r>
      <w:r w:rsidR="00944564" w:rsidRPr="002B2EE3">
        <w:rPr>
          <w:rFonts w:ascii="Garamond" w:hAnsi="Garamond" w:cs="Times New Roman"/>
          <w:i/>
          <w:iCs/>
          <w:sz w:val="28"/>
          <w:szCs w:val="28"/>
        </w:rPr>
        <w:t>“</w:t>
      </w:r>
      <w:proofErr w:type="spellStart"/>
      <w:r w:rsidR="005A1592" w:rsidRPr="002B2EE3">
        <w:rPr>
          <w:rFonts w:ascii="Garamond" w:hAnsi="Garamond" w:cs="Times New Roman"/>
          <w:i/>
          <w:iCs/>
          <w:sz w:val="28"/>
          <w:szCs w:val="28"/>
        </w:rPr>
        <w:t>legal</w:t>
      </w:r>
      <w:proofErr w:type="spellEnd"/>
      <w:r w:rsidR="005A1592" w:rsidRPr="002B2EE3">
        <w:rPr>
          <w:rFonts w:ascii="Garamond" w:hAnsi="Garamond" w:cs="Times New Roman"/>
          <w:sz w:val="28"/>
          <w:szCs w:val="28"/>
        </w:rPr>
        <w:t xml:space="preserve"> </w:t>
      </w:r>
      <w:proofErr w:type="spellStart"/>
      <w:r w:rsidR="005A1592" w:rsidRPr="002B2EE3">
        <w:rPr>
          <w:rFonts w:ascii="Garamond" w:hAnsi="Garamond" w:cs="Times New Roman"/>
          <w:i/>
          <w:iCs/>
          <w:sz w:val="28"/>
          <w:szCs w:val="28"/>
        </w:rPr>
        <w:t>privilege</w:t>
      </w:r>
      <w:proofErr w:type="spellEnd"/>
      <w:r w:rsidR="005A1592" w:rsidRPr="002B2EE3">
        <w:rPr>
          <w:rFonts w:ascii="Garamond" w:hAnsi="Garamond" w:cs="Times New Roman"/>
          <w:sz w:val="28"/>
          <w:szCs w:val="28"/>
        </w:rPr>
        <w:t>”</w:t>
      </w:r>
      <w:r w:rsidR="000836A1" w:rsidRPr="002B2EE3">
        <w:rPr>
          <w:rFonts w:ascii="Garamond" w:hAnsi="Garamond" w:cs="Times New Roman"/>
          <w:sz w:val="28"/>
          <w:szCs w:val="28"/>
        </w:rPr>
        <w:t>),</w:t>
      </w:r>
      <w:r w:rsidR="006E67D0" w:rsidRPr="002B2EE3">
        <w:rPr>
          <w:rFonts w:ascii="Garamond" w:hAnsi="Garamond" w:cs="Times New Roman"/>
          <w:i/>
          <w:iCs/>
          <w:sz w:val="28"/>
          <w:szCs w:val="28"/>
        </w:rPr>
        <w:t xml:space="preserve"> </w:t>
      </w:r>
      <w:r w:rsidR="006E67D0" w:rsidRPr="002B2EE3">
        <w:rPr>
          <w:rFonts w:ascii="Garamond" w:hAnsi="Garamond" w:cs="Times New Roman"/>
          <w:sz w:val="28"/>
          <w:szCs w:val="28"/>
        </w:rPr>
        <w:t xml:space="preserve">in Italia si è smarrita la rotta </w:t>
      </w:r>
      <w:r w:rsidR="0078285E" w:rsidRPr="002B2EE3">
        <w:rPr>
          <w:rFonts w:ascii="Garamond" w:hAnsi="Garamond" w:cs="Times New Roman"/>
          <w:sz w:val="28"/>
          <w:szCs w:val="28"/>
        </w:rPr>
        <w:t>a</w:t>
      </w:r>
      <w:r w:rsidR="00944564" w:rsidRPr="002B2EE3">
        <w:rPr>
          <w:rFonts w:ascii="Garamond" w:hAnsi="Garamond" w:cs="Times New Roman"/>
          <w:sz w:val="28"/>
          <w:szCs w:val="28"/>
        </w:rPr>
        <w:t xml:space="preserve">nche a </w:t>
      </w:r>
      <w:r w:rsidR="0078285E" w:rsidRPr="002B2EE3">
        <w:rPr>
          <w:rFonts w:ascii="Garamond" w:hAnsi="Garamond" w:cs="Times New Roman"/>
          <w:sz w:val="28"/>
          <w:szCs w:val="28"/>
        </w:rPr>
        <w:t xml:space="preserve"> causa</w:t>
      </w:r>
      <w:r w:rsidR="00944564" w:rsidRPr="002B2EE3">
        <w:rPr>
          <w:rFonts w:ascii="Garamond" w:hAnsi="Garamond" w:cs="Times New Roman"/>
          <w:sz w:val="28"/>
          <w:szCs w:val="28"/>
        </w:rPr>
        <w:t xml:space="preserve"> di un certo approdo giurisprudenziale che consente di ascoltare le conversazioni riservate per stabilire, </w:t>
      </w:r>
      <w:r w:rsidR="00002D7F">
        <w:rPr>
          <w:rFonts w:ascii="Garamond" w:hAnsi="Garamond" w:cs="Times New Roman"/>
          <w:sz w:val="28"/>
          <w:szCs w:val="28"/>
        </w:rPr>
        <w:t xml:space="preserve">solo </w:t>
      </w:r>
      <w:r w:rsidR="00944564" w:rsidRPr="002B2EE3">
        <w:rPr>
          <w:rFonts w:ascii="Garamond" w:hAnsi="Garamond" w:cs="Times New Roman"/>
          <w:sz w:val="28"/>
          <w:szCs w:val="28"/>
        </w:rPr>
        <w:t>successivamente, se siano inerenti alla funzione esercitata dal difensore</w:t>
      </w:r>
      <w:r w:rsidR="002859BE" w:rsidRPr="002B2EE3">
        <w:rPr>
          <w:rFonts w:ascii="Garamond" w:hAnsi="Garamond" w:cs="Times New Roman"/>
          <w:sz w:val="28"/>
          <w:szCs w:val="28"/>
          <w:vertAlign w:val="superscript"/>
        </w:rPr>
        <w:t>(</w:t>
      </w:r>
      <w:r w:rsidR="002859BE" w:rsidRPr="002B2EE3">
        <w:rPr>
          <w:rStyle w:val="Rimandonotaapidipagina"/>
          <w:rFonts w:ascii="Garamond" w:hAnsi="Garamond" w:cs="Times New Roman"/>
          <w:sz w:val="28"/>
          <w:szCs w:val="28"/>
        </w:rPr>
        <w:footnoteReference w:id="5"/>
      </w:r>
      <w:r w:rsidR="002859BE" w:rsidRPr="002B2EE3">
        <w:rPr>
          <w:rFonts w:ascii="Garamond" w:hAnsi="Garamond" w:cs="Times New Roman"/>
          <w:sz w:val="28"/>
          <w:szCs w:val="28"/>
          <w:vertAlign w:val="superscript"/>
        </w:rPr>
        <w:t>)</w:t>
      </w:r>
      <w:r w:rsidR="002859BE" w:rsidRPr="002B2EE3">
        <w:rPr>
          <w:rFonts w:ascii="Garamond" w:hAnsi="Garamond" w:cs="Times New Roman"/>
          <w:sz w:val="28"/>
          <w:szCs w:val="28"/>
        </w:rPr>
        <w:t>.</w:t>
      </w:r>
      <w:r w:rsidR="00847E84" w:rsidRPr="002B2EE3">
        <w:rPr>
          <w:rFonts w:ascii="Garamond" w:hAnsi="Garamond" w:cs="Times New Roman"/>
          <w:sz w:val="28"/>
          <w:szCs w:val="28"/>
        </w:rPr>
        <w:t xml:space="preserve"> </w:t>
      </w:r>
      <w:r w:rsidR="00944564" w:rsidRPr="002B2EE3">
        <w:rPr>
          <w:rFonts w:ascii="Garamond" w:hAnsi="Garamond" w:cs="Times New Roman"/>
          <w:sz w:val="28"/>
          <w:szCs w:val="28"/>
        </w:rPr>
        <w:t xml:space="preserve"> </w:t>
      </w:r>
    </w:p>
    <w:p w14:paraId="2D82DD54" w14:textId="68AD00CD" w:rsidR="00516D45" w:rsidRPr="002B2EE3" w:rsidRDefault="006E67D0" w:rsidP="00EE7F90">
      <w:pPr>
        <w:jc w:val="center"/>
        <w:rPr>
          <w:rFonts w:ascii="Garamond" w:hAnsi="Garamond" w:cs="Times New Roman"/>
          <w:sz w:val="28"/>
          <w:szCs w:val="28"/>
        </w:rPr>
      </w:pPr>
      <w:r w:rsidRPr="002B2EE3">
        <w:rPr>
          <w:rFonts w:ascii="Garamond" w:hAnsi="Garamond" w:cs="Times New Roman"/>
          <w:b/>
          <w:bCs/>
          <w:sz w:val="28"/>
          <w:szCs w:val="28"/>
        </w:rPr>
        <w:lastRenderedPageBreak/>
        <w:t>II</w:t>
      </w:r>
    </w:p>
    <w:p w14:paraId="48A649E5" w14:textId="01D72A26" w:rsidR="006E67D0" w:rsidRPr="002B2EE3" w:rsidRDefault="003F553F" w:rsidP="00516D45">
      <w:pPr>
        <w:jc w:val="center"/>
        <w:rPr>
          <w:rFonts w:ascii="Garamond" w:hAnsi="Garamond" w:cs="Times New Roman"/>
          <w:b/>
          <w:bCs/>
          <w:sz w:val="28"/>
          <w:szCs w:val="28"/>
        </w:rPr>
      </w:pPr>
      <w:r w:rsidRPr="002B2EE3">
        <w:rPr>
          <w:rFonts w:ascii="Garamond" w:hAnsi="Garamond" w:cs="Times New Roman"/>
          <w:b/>
          <w:bCs/>
          <w:i/>
          <w:iCs/>
          <w:sz w:val="28"/>
          <w:szCs w:val="28"/>
        </w:rPr>
        <w:t>L’art. 103 c.p.p.</w:t>
      </w:r>
      <w:r w:rsidR="001A5677" w:rsidRPr="002B2EE3">
        <w:rPr>
          <w:rFonts w:ascii="Garamond" w:hAnsi="Garamond" w:cs="Times New Roman"/>
          <w:b/>
          <w:bCs/>
          <w:i/>
          <w:iCs/>
          <w:sz w:val="28"/>
          <w:szCs w:val="28"/>
        </w:rPr>
        <w:t>: i limiti dell’attuale assetto normativo</w:t>
      </w:r>
      <w:r w:rsidR="002D5EE3" w:rsidRPr="002B2EE3">
        <w:rPr>
          <w:rFonts w:ascii="Garamond" w:hAnsi="Garamond" w:cs="Times New Roman"/>
          <w:b/>
          <w:bCs/>
          <w:i/>
          <w:iCs/>
          <w:sz w:val="28"/>
          <w:szCs w:val="28"/>
        </w:rPr>
        <w:t xml:space="preserve"> e </w:t>
      </w:r>
      <w:r w:rsidR="00002D7F">
        <w:rPr>
          <w:rFonts w:ascii="Garamond" w:hAnsi="Garamond" w:cs="Times New Roman"/>
          <w:b/>
          <w:bCs/>
          <w:i/>
          <w:iCs/>
          <w:sz w:val="28"/>
          <w:szCs w:val="28"/>
        </w:rPr>
        <w:t xml:space="preserve">gli </w:t>
      </w:r>
      <w:r w:rsidR="002D5EE3" w:rsidRPr="002B2EE3">
        <w:rPr>
          <w:rFonts w:ascii="Garamond" w:hAnsi="Garamond" w:cs="Times New Roman"/>
          <w:b/>
          <w:bCs/>
          <w:i/>
          <w:iCs/>
          <w:sz w:val="28"/>
          <w:szCs w:val="28"/>
        </w:rPr>
        <w:t>spunti di riflessi</w:t>
      </w:r>
      <w:r w:rsidR="001A5677" w:rsidRPr="002B2EE3">
        <w:rPr>
          <w:rFonts w:ascii="Garamond" w:hAnsi="Garamond" w:cs="Times New Roman"/>
          <w:b/>
          <w:bCs/>
          <w:i/>
          <w:iCs/>
          <w:sz w:val="28"/>
          <w:szCs w:val="28"/>
        </w:rPr>
        <w:t>one</w:t>
      </w:r>
    </w:p>
    <w:p w14:paraId="4AE9319D" w14:textId="2354C20E" w:rsidR="00EB49F1" w:rsidRPr="002B2EE3" w:rsidRDefault="003F553F" w:rsidP="003915E3">
      <w:pPr>
        <w:jc w:val="both"/>
        <w:rPr>
          <w:rFonts w:ascii="Garamond" w:hAnsi="Garamond" w:cs="Times New Roman"/>
          <w:sz w:val="28"/>
          <w:szCs w:val="28"/>
        </w:rPr>
      </w:pPr>
      <w:r w:rsidRPr="002B2EE3">
        <w:rPr>
          <w:rFonts w:ascii="Garamond" w:hAnsi="Garamond" w:cs="Times New Roman"/>
          <w:sz w:val="28"/>
          <w:szCs w:val="28"/>
        </w:rPr>
        <w:t xml:space="preserve">1.- Una </w:t>
      </w:r>
      <w:r w:rsidR="00EB066F" w:rsidRPr="002B2EE3">
        <w:rPr>
          <w:rFonts w:ascii="Garamond" w:hAnsi="Garamond" w:cs="Times New Roman"/>
          <w:sz w:val="28"/>
          <w:szCs w:val="28"/>
        </w:rPr>
        <w:t>considera</w:t>
      </w:r>
      <w:r w:rsidR="00CB5514">
        <w:rPr>
          <w:rFonts w:ascii="Garamond" w:hAnsi="Garamond" w:cs="Times New Roman"/>
          <w:sz w:val="28"/>
          <w:szCs w:val="28"/>
        </w:rPr>
        <w:t>zione</w:t>
      </w:r>
      <w:r w:rsidR="00EB066F" w:rsidRPr="002B2EE3">
        <w:rPr>
          <w:rFonts w:ascii="Garamond" w:hAnsi="Garamond" w:cs="Times New Roman"/>
          <w:sz w:val="28"/>
          <w:szCs w:val="28"/>
        </w:rPr>
        <w:t xml:space="preserve"> </w:t>
      </w:r>
      <w:r w:rsidR="00CB5514">
        <w:rPr>
          <w:rFonts w:ascii="Garamond" w:hAnsi="Garamond" w:cs="Times New Roman"/>
          <w:sz w:val="28"/>
          <w:szCs w:val="28"/>
        </w:rPr>
        <w:t>pare opportuna</w:t>
      </w:r>
      <w:r w:rsidRPr="002B2EE3">
        <w:rPr>
          <w:rFonts w:ascii="Garamond" w:hAnsi="Garamond" w:cs="Times New Roman"/>
          <w:sz w:val="28"/>
          <w:szCs w:val="28"/>
        </w:rPr>
        <w:t>:</w:t>
      </w:r>
      <w:r w:rsidR="00EB066F" w:rsidRPr="002B2EE3">
        <w:rPr>
          <w:rFonts w:ascii="Garamond" w:hAnsi="Garamond" w:cs="Times New Roman"/>
          <w:sz w:val="28"/>
          <w:szCs w:val="28"/>
        </w:rPr>
        <w:t xml:space="preserve"> quanto a </w:t>
      </w:r>
      <w:r w:rsidR="00963AB2" w:rsidRPr="002B2EE3">
        <w:rPr>
          <w:rFonts w:ascii="Garamond" w:hAnsi="Garamond" w:cs="Times New Roman"/>
          <w:sz w:val="28"/>
          <w:szCs w:val="28"/>
        </w:rPr>
        <w:t>chiarezza del</w:t>
      </w:r>
      <w:r w:rsidR="002E6D84">
        <w:rPr>
          <w:rFonts w:ascii="Garamond" w:hAnsi="Garamond" w:cs="Times New Roman"/>
          <w:sz w:val="28"/>
          <w:szCs w:val="28"/>
        </w:rPr>
        <w:t xml:space="preserve"> dato normativo</w:t>
      </w:r>
      <w:r w:rsidR="00EB066F" w:rsidRPr="002B2EE3">
        <w:rPr>
          <w:rFonts w:ascii="Garamond" w:hAnsi="Garamond" w:cs="Times New Roman"/>
          <w:sz w:val="28"/>
          <w:szCs w:val="28"/>
        </w:rPr>
        <w:t>,</w:t>
      </w:r>
      <w:r w:rsidR="00161FA4" w:rsidRPr="002B2EE3">
        <w:rPr>
          <w:rFonts w:ascii="Garamond" w:hAnsi="Garamond" w:cs="Times New Roman"/>
          <w:sz w:val="28"/>
          <w:szCs w:val="28"/>
        </w:rPr>
        <w:t xml:space="preserve"> in riferimento alle prescrizioni di cui all’art. 103 codice di rito, </w:t>
      </w:r>
      <w:r w:rsidR="00EB066F" w:rsidRPr="002B2EE3">
        <w:rPr>
          <w:rFonts w:ascii="Garamond" w:hAnsi="Garamond" w:cs="Times New Roman"/>
          <w:sz w:val="28"/>
          <w:szCs w:val="28"/>
        </w:rPr>
        <w:t>il nostro ordinamento</w:t>
      </w:r>
      <w:r w:rsidR="008F5ACC" w:rsidRPr="002B2EE3">
        <w:rPr>
          <w:rFonts w:ascii="Garamond" w:hAnsi="Garamond" w:cs="Times New Roman"/>
          <w:sz w:val="28"/>
          <w:szCs w:val="28"/>
        </w:rPr>
        <w:t xml:space="preserve"> </w:t>
      </w:r>
      <w:r w:rsidR="00EB066F" w:rsidRPr="002B2EE3">
        <w:rPr>
          <w:rFonts w:ascii="Garamond" w:hAnsi="Garamond" w:cs="Times New Roman"/>
          <w:sz w:val="28"/>
          <w:szCs w:val="28"/>
        </w:rPr>
        <w:t xml:space="preserve">pare soddisfare gli </w:t>
      </w:r>
      <w:r w:rsidR="00EB066F" w:rsidRPr="002B2EE3">
        <w:rPr>
          <w:rFonts w:ascii="Garamond" w:hAnsi="Garamond" w:cs="Times New Roman"/>
          <w:i/>
          <w:iCs/>
          <w:sz w:val="28"/>
          <w:szCs w:val="28"/>
        </w:rPr>
        <w:t xml:space="preserve">standard </w:t>
      </w:r>
      <w:r w:rsidR="00EB066F" w:rsidRPr="002B2EE3">
        <w:rPr>
          <w:rFonts w:ascii="Garamond" w:hAnsi="Garamond" w:cs="Times New Roman"/>
          <w:sz w:val="28"/>
          <w:szCs w:val="28"/>
        </w:rPr>
        <w:t>europei</w:t>
      </w:r>
      <w:r w:rsidR="003915E3" w:rsidRPr="002B2EE3">
        <w:rPr>
          <w:rFonts w:ascii="Garamond" w:hAnsi="Garamond" w:cs="Times New Roman"/>
          <w:sz w:val="28"/>
          <w:szCs w:val="28"/>
        </w:rPr>
        <w:t xml:space="preserve">. </w:t>
      </w:r>
    </w:p>
    <w:p w14:paraId="44EA6726" w14:textId="4DAD8961" w:rsidR="00AB0266" w:rsidRPr="002B2EE3" w:rsidRDefault="003915E3" w:rsidP="00AB0266">
      <w:pPr>
        <w:jc w:val="both"/>
        <w:rPr>
          <w:rFonts w:ascii="Garamond" w:hAnsi="Garamond" w:cs="Times New Roman"/>
          <w:sz w:val="28"/>
          <w:szCs w:val="28"/>
        </w:rPr>
      </w:pPr>
      <w:r w:rsidRPr="002B2EE3">
        <w:rPr>
          <w:rFonts w:ascii="Garamond" w:hAnsi="Garamond" w:cs="Times New Roman"/>
          <w:sz w:val="28"/>
          <w:szCs w:val="28"/>
        </w:rPr>
        <w:t>U</w:t>
      </w:r>
      <w:r w:rsidR="007C1021" w:rsidRPr="002B2EE3">
        <w:rPr>
          <w:rFonts w:ascii="Garamond" w:hAnsi="Garamond" w:cs="Times New Roman"/>
          <w:sz w:val="28"/>
          <w:szCs w:val="28"/>
        </w:rPr>
        <w:t xml:space="preserve">n vecchio </w:t>
      </w:r>
      <w:r w:rsidR="007C1021" w:rsidRPr="002B2EE3">
        <w:rPr>
          <w:rFonts w:ascii="Garamond" w:hAnsi="Garamond" w:cs="Times New Roman"/>
          <w:i/>
          <w:iCs/>
          <w:sz w:val="28"/>
          <w:szCs w:val="28"/>
        </w:rPr>
        <w:t xml:space="preserve">dossier </w:t>
      </w:r>
      <w:r w:rsidR="007C1021" w:rsidRPr="002B2EE3">
        <w:rPr>
          <w:rFonts w:ascii="Garamond" w:hAnsi="Garamond" w:cs="Times New Roman"/>
          <w:sz w:val="28"/>
          <w:szCs w:val="28"/>
        </w:rPr>
        <w:t>redatto dalla “</w:t>
      </w:r>
      <w:r w:rsidR="007C1021" w:rsidRPr="002B2EE3">
        <w:rPr>
          <w:rFonts w:ascii="Garamond" w:hAnsi="Garamond" w:cs="Times New Roman"/>
          <w:i/>
          <w:iCs/>
          <w:sz w:val="28"/>
          <w:szCs w:val="28"/>
        </w:rPr>
        <w:t>Commissione CPR sull’art. 103 c.p.p.</w:t>
      </w:r>
      <w:r w:rsidR="007C1021" w:rsidRPr="002B2EE3">
        <w:rPr>
          <w:rFonts w:ascii="Garamond" w:hAnsi="Garamond" w:cs="Times New Roman"/>
          <w:sz w:val="28"/>
          <w:szCs w:val="28"/>
        </w:rPr>
        <w:t xml:space="preserve">”, allora presieduta dall’avv. Renato Borzone, </w:t>
      </w:r>
      <w:r w:rsidRPr="002B2EE3">
        <w:rPr>
          <w:rFonts w:ascii="Garamond" w:hAnsi="Garamond" w:cs="Times New Roman"/>
          <w:sz w:val="28"/>
          <w:szCs w:val="28"/>
        </w:rPr>
        <w:t>già</w:t>
      </w:r>
      <w:r w:rsidR="009C6316" w:rsidRPr="002B2EE3">
        <w:rPr>
          <w:rFonts w:ascii="Garamond" w:hAnsi="Garamond" w:cs="Times New Roman"/>
          <w:sz w:val="28"/>
          <w:szCs w:val="28"/>
        </w:rPr>
        <w:t xml:space="preserve"> </w:t>
      </w:r>
      <w:r w:rsidR="00AB0266" w:rsidRPr="002B2EE3">
        <w:rPr>
          <w:rFonts w:ascii="Garamond" w:hAnsi="Garamond" w:cs="Times New Roman"/>
          <w:sz w:val="28"/>
          <w:szCs w:val="28"/>
        </w:rPr>
        <w:t xml:space="preserve">rilevava come </w:t>
      </w:r>
      <w:r w:rsidR="009C6316" w:rsidRPr="002B2EE3">
        <w:rPr>
          <w:rFonts w:ascii="Garamond" w:hAnsi="Garamond" w:cs="Times New Roman"/>
          <w:sz w:val="28"/>
          <w:szCs w:val="28"/>
        </w:rPr>
        <w:t>un certo indirizzo giurisprudenziale</w:t>
      </w:r>
      <w:r w:rsidR="00AB0266" w:rsidRPr="002B2EE3">
        <w:rPr>
          <w:rFonts w:ascii="Garamond" w:hAnsi="Garamond" w:cs="Times New Roman"/>
          <w:sz w:val="28"/>
          <w:szCs w:val="28"/>
        </w:rPr>
        <w:t xml:space="preserve"> </w:t>
      </w:r>
      <w:r w:rsidR="009C6316" w:rsidRPr="002B2EE3">
        <w:rPr>
          <w:rFonts w:ascii="Garamond" w:hAnsi="Garamond" w:cs="Times New Roman"/>
          <w:sz w:val="28"/>
          <w:szCs w:val="28"/>
        </w:rPr>
        <w:t>finiva per legittimare prassi distorte</w:t>
      </w:r>
      <w:r w:rsidR="00AB0266" w:rsidRPr="002B2EE3">
        <w:rPr>
          <w:rFonts w:ascii="Garamond" w:hAnsi="Garamond" w:cs="Times New Roman"/>
          <w:sz w:val="28"/>
          <w:szCs w:val="28"/>
        </w:rPr>
        <w:t xml:space="preserve">, consentendo di </w:t>
      </w:r>
      <w:r w:rsidR="00AB0266" w:rsidRPr="002B2EE3">
        <w:rPr>
          <w:rFonts w:ascii="Garamond" w:hAnsi="Garamond"/>
          <w:bCs/>
          <w:sz w:val="28"/>
          <w:szCs w:val="28"/>
        </w:rPr>
        <w:t>trasformare il divieto di intercettazione di cui all’art. 103 c.p.p. in una</w:t>
      </w:r>
      <w:r w:rsidR="002E6D84">
        <w:rPr>
          <w:rFonts w:ascii="Garamond" w:hAnsi="Garamond"/>
          <w:bCs/>
          <w:sz w:val="28"/>
          <w:szCs w:val="28"/>
        </w:rPr>
        <w:t xml:space="preserve"> causa di</w:t>
      </w:r>
      <w:r w:rsidR="00AB0266" w:rsidRPr="002B2EE3">
        <w:rPr>
          <w:rFonts w:ascii="Garamond" w:hAnsi="Garamond"/>
          <w:bCs/>
          <w:sz w:val="28"/>
          <w:szCs w:val="28"/>
        </w:rPr>
        <w:t xml:space="preserve"> inutilizzabilità successiva degli esiti captativi. </w:t>
      </w:r>
    </w:p>
    <w:p w14:paraId="61F6EA0C" w14:textId="7306EE2C" w:rsidR="00485C36" w:rsidRPr="002B2EE3" w:rsidRDefault="00AB0266" w:rsidP="00EB49F1">
      <w:pPr>
        <w:jc w:val="both"/>
        <w:rPr>
          <w:rFonts w:ascii="Garamond" w:hAnsi="Garamond" w:cs="Times New Roman"/>
          <w:sz w:val="28"/>
          <w:szCs w:val="28"/>
        </w:rPr>
      </w:pPr>
      <w:r w:rsidRPr="002B2EE3">
        <w:rPr>
          <w:rFonts w:ascii="Garamond" w:hAnsi="Garamond" w:cs="Times New Roman"/>
          <w:sz w:val="28"/>
          <w:szCs w:val="28"/>
        </w:rPr>
        <w:t>R</w:t>
      </w:r>
      <w:r w:rsidR="00EA44F4" w:rsidRPr="002B2EE3">
        <w:rPr>
          <w:rFonts w:ascii="Garamond" w:hAnsi="Garamond" w:cs="Times New Roman"/>
          <w:sz w:val="28"/>
          <w:szCs w:val="28"/>
        </w:rPr>
        <w:t xml:space="preserve">ileggendolo mi sono stupita </w:t>
      </w:r>
      <w:r w:rsidR="00485C36" w:rsidRPr="002B2EE3">
        <w:rPr>
          <w:rFonts w:ascii="Garamond" w:hAnsi="Garamond" w:cs="Times New Roman"/>
          <w:sz w:val="28"/>
          <w:szCs w:val="28"/>
        </w:rPr>
        <w:t>di come, nonostante il tempo trascorso, sei anni per la precisione, le pr</w:t>
      </w:r>
      <w:r w:rsidR="00EA44F4" w:rsidRPr="002B2EE3">
        <w:rPr>
          <w:rFonts w:ascii="Garamond" w:hAnsi="Garamond" w:cs="Times New Roman"/>
          <w:sz w:val="28"/>
          <w:szCs w:val="28"/>
        </w:rPr>
        <w:t xml:space="preserve">oblematiche </w:t>
      </w:r>
      <w:r w:rsidR="00485C36" w:rsidRPr="002B2EE3">
        <w:rPr>
          <w:rFonts w:ascii="Garamond" w:hAnsi="Garamond" w:cs="Times New Roman"/>
          <w:sz w:val="28"/>
          <w:szCs w:val="28"/>
        </w:rPr>
        <w:t xml:space="preserve">siano </w:t>
      </w:r>
      <w:r w:rsidR="00B0392D" w:rsidRPr="002B2EE3">
        <w:rPr>
          <w:rFonts w:ascii="Garamond" w:hAnsi="Garamond" w:cs="Times New Roman"/>
          <w:sz w:val="28"/>
          <w:szCs w:val="28"/>
        </w:rPr>
        <w:t>sempre le stesse</w:t>
      </w:r>
      <w:r w:rsidR="00EB066F" w:rsidRPr="002B2EE3">
        <w:rPr>
          <w:rFonts w:ascii="Garamond" w:hAnsi="Garamond" w:cs="Times New Roman"/>
          <w:sz w:val="28"/>
          <w:szCs w:val="28"/>
        </w:rPr>
        <w:t xml:space="preserve"> </w:t>
      </w:r>
      <w:r w:rsidR="00485C36" w:rsidRPr="002B2EE3">
        <w:rPr>
          <w:rFonts w:ascii="Garamond" w:hAnsi="Garamond" w:cs="Times New Roman"/>
          <w:sz w:val="28"/>
          <w:szCs w:val="28"/>
        </w:rPr>
        <w:t>e le soluzioni prospettate</w:t>
      </w:r>
      <w:r w:rsidRPr="002B2EE3">
        <w:rPr>
          <w:rFonts w:ascii="Garamond" w:hAnsi="Garamond" w:cs="Times New Roman"/>
          <w:sz w:val="28"/>
          <w:szCs w:val="28"/>
        </w:rPr>
        <w:t xml:space="preserve"> per arginare il fenomeno</w:t>
      </w:r>
      <w:r w:rsidR="00485C36" w:rsidRPr="002B2EE3">
        <w:rPr>
          <w:rFonts w:ascii="Garamond" w:hAnsi="Garamond" w:cs="Times New Roman"/>
          <w:sz w:val="28"/>
          <w:szCs w:val="28"/>
        </w:rPr>
        <w:t xml:space="preserve"> ancora attuali.</w:t>
      </w:r>
    </w:p>
    <w:p w14:paraId="267D1F1D" w14:textId="64842F85" w:rsidR="00AC65EB" w:rsidRPr="002B2EE3" w:rsidRDefault="00485C36" w:rsidP="00EB49F1">
      <w:pPr>
        <w:jc w:val="both"/>
        <w:rPr>
          <w:rFonts w:ascii="Garamond" w:hAnsi="Garamond" w:cs="Times New Roman"/>
          <w:sz w:val="28"/>
          <w:szCs w:val="28"/>
        </w:rPr>
      </w:pPr>
      <w:r w:rsidRPr="002B2EE3">
        <w:rPr>
          <w:rFonts w:ascii="Garamond" w:hAnsi="Garamond" w:cs="Times New Roman"/>
          <w:sz w:val="28"/>
          <w:szCs w:val="28"/>
        </w:rPr>
        <w:t>Non è mistero per alcuno che le comunicazioni telefoniche tra il difensore ed il proprio assistito siano “ascoltate”</w:t>
      </w:r>
      <w:r w:rsidR="00633A10" w:rsidRPr="002B2EE3">
        <w:rPr>
          <w:rFonts w:ascii="Garamond" w:hAnsi="Garamond" w:cs="Times New Roman"/>
          <w:sz w:val="28"/>
          <w:szCs w:val="28"/>
        </w:rPr>
        <w:t>,</w:t>
      </w:r>
      <w:r w:rsidR="00CA613D" w:rsidRPr="002B2EE3">
        <w:rPr>
          <w:rFonts w:ascii="Garamond" w:hAnsi="Garamond" w:cs="Times New Roman"/>
          <w:sz w:val="28"/>
          <w:szCs w:val="28"/>
        </w:rPr>
        <w:t xml:space="preserve"> sebbene l’art. 103, 5° co., c.p.p. sia</w:t>
      </w:r>
      <w:r w:rsidR="00516D45" w:rsidRPr="002B2EE3">
        <w:rPr>
          <w:rFonts w:ascii="Garamond" w:hAnsi="Garamond" w:cs="Times New Roman"/>
          <w:sz w:val="28"/>
          <w:szCs w:val="28"/>
        </w:rPr>
        <w:t xml:space="preserve"> </w:t>
      </w:r>
      <w:r w:rsidR="00633A10" w:rsidRPr="002B2EE3">
        <w:rPr>
          <w:rFonts w:ascii="Garamond" w:hAnsi="Garamond" w:cs="Times New Roman"/>
          <w:sz w:val="28"/>
          <w:szCs w:val="28"/>
        </w:rPr>
        <w:t>categorico</w:t>
      </w:r>
      <w:r w:rsidR="00516D45" w:rsidRPr="002B2EE3">
        <w:rPr>
          <w:rFonts w:ascii="Garamond" w:hAnsi="Garamond" w:cs="Times New Roman"/>
          <w:sz w:val="28"/>
          <w:szCs w:val="28"/>
        </w:rPr>
        <w:t xml:space="preserve"> nello stabilire il divieto di «</w:t>
      </w:r>
      <w:r w:rsidR="00516D45" w:rsidRPr="002B2EE3">
        <w:rPr>
          <w:rFonts w:ascii="Garamond" w:hAnsi="Garamond" w:cs="Times New Roman"/>
          <w:i/>
          <w:iCs/>
          <w:sz w:val="28"/>
          <w:szCs w:val="28"/>
        </w:rPr>
        <w:t>intercettazione relativa a conversazioni o comunicazioni dei difensori, degli investigatori privati autorizzati e incaricati in relazione al procedimento, dei consulenti tecnici e loro ausiliari, né a quelle tra i medesimi e le persone da loro assistite</w:t>
      </w:r>
      <w:r w:rsidR="00516D45" w:rsidRPr="002B2EE3">
        <w:rPr>
          <w:rFonts w:ascii="Garamond" w:hAnsi="Garamond" w:cs="Times New Roman"/>
          <w:sz w:val="28"/>
          <w:szCs w:val="28"/>
        </w:rPr>
        <w:t>»</w:t>
      </w:r>
      <w:r w:rsidR="00AC65EB" w:rsidRPr="002B2EE3">
        <w:rPr>
          <w:rFonts w:ascii="Garamond" w:hAnsi="Garamond" w:cs="Times New Roman"/>
          <w:sz w:val="28"/>
          <w:szCs w:val="28"/>
        </w:rPr>
        <w:t>.</w:t>
      </w:r>
    </w:p>
    <w:p w14:paraId="7CC3BAF4" w14:textId="1F1700EF" w:rsidR="008970A9" w:rsidRPr="002B2EE3" w:rsidRDefault="00AC65EB" w:rsidP="0073556D">
      <w:pPr>
        <w:jc w:val="both"/>
        <w:rPr>
          <w:rFonts w:ascii="Garamond" w:hAnsi="Garamond" w:cs="Times New Roman"/>
          <w:sz w:val="28"/>
          <w:szCs w:val="28"/>
        </w:rPr>
      </w:pPr>
      <w:r w:rsidRPr="002B2EE3">
        <w:rPr>
          <w:rFonts w:ascii="Garamond" w:hAnsi="Garamond" w:cs="Times New Roman"/>
          <w:sz w:val="28"/>
          <w:szCs w:val="28"/>
        </w:rPr>
        <w:t>Il co</w:t>
      </w:r>
      <w:r w:rsidR="006A2A08" w:rsidRPr="002B2EE3">
        <w:rPr>
          <w:rFonts w:ascii="Garamond" w:hAnsi="Garamond" w:cs="Times New Roman"/>
          <w:sz w:val="28"/>
          <w:szCs w:val="28"/>
        </w:rPr>
        <w:t>.</w:t>
      </w:r>
      <w:r w:rsidRPr="002B2EE3">
        <w:rPr>
          <w:rFonts w:ascii="Garamond" w:hAnsi="Garamond" w:cs="Times New Roman"/>
          <w:sz w:val="28"/>
          <w:szCs w:val="28"/>
        </w:rPr>
        <w:t xml:space="preserve"> </w:t>
      </w:r>
      <w:r w:rsidR="006A2A08" w:rsidRPr="002B2EE3">
        <w:rPr>
          <w:rFonts w:ascii="Garamond" w:hAnsi="Garamond" w:cs="Times New Roman"/>
          <w:sz w:val="28"/>
          <w:szCs w:val="28"/>
        </w:rPr>
        <w:t xml:space="preserve">7 dell’art. 103 c.p.p., invece, sanziona con l’inutilizzabilità i risultati captativi raccolti in </w:t>
      </w:r>
      <w:r w:rsidR="002E6D84">
        <w:rPr>
          <w:rFonts w:ascii="Garamond" w:hAnsi="Garamond" w:cs="Times New Roman"/>
          <w:sz w:val="28"/>
          <w:szCs w:val="28"/>
        </w:rPr>
        <w:t>violazione di legge</w:t>
      </w:r>
      <w:r w:rsidR="003F6C9D" w:rsidRPr="002B2EE3">
        <w:rPr>
          <w:rFonts w:ascii="Garamond" w:hAnsi="Garamond" w:cs="Times New Roman"/>
          <w:sz w:val="28"/>
          <w:szCs w:val="28"/>
        </w:rPr>
        <w:t>; il che</w:t>
      </w:r>
      <w:r w:rsidR="005C2569" w:rsidRPr="002B2EE3">
        <w:rPr>
          <w:rFonts w:ascii="Garamond" w:hAnsi="Garamond" w:cs="Times New Roman"/>
          <w:sz w:val="28"/>
          <w:szCs w:val="28"/>
        </w:rPr>
        <w:t>, però,</w:t>
      </w:r>
      <w:r w:rsidR="003F6C9D" w:rsidRPr="002B2EE3">
        <w:rPr>
          <w:rFonts w:ascii="Garamond" w:hAnsi="Garamond" w:cs="Times New Roman"/>
          <w:sz w:val="28"/>
          <w:szCs w:val="28"/>
        </w:rPr>
        <w:t xml:space="preserve"> rappresenta un rimedio </w:t>
      </w:r>
      <w:r w:rsidR="00B0392D" w:rsidRPr="002B2EE3">
        <w:rPr>
          <w:rFonts w:ascii="Garamond" w:hAnsi="Garamond" w:cs="Times New Roman"/>
          <w:sz w:val="28"/>
          <w:szCs w:val="28"/>
        </w:rPr>
        <w:t>da appr</w:t>
      </w:r>
      <w:r w:rsidR="00A708D2" w:rsidRPr="002B2EE3">
        <w:rPr>
          <w:rFonts w:ascii="Garamond" w:hAnsi="Garamond" w:cs="Times New Roman"/>
          <w:sz w:val="28"/>
          <w:szCs w:val="28"/>
        </w:rPr>
        <w:t xml:space="preserve">estare </w:t>
      </w:r>
      <w:r w:rsidR="003F6C9D" w:rsidRPr="002B2EE3">
        <w:rPr>
          <w:rFonts w:ascii="Garamond" w:hAnsi="Garamond" w:cs="Times New Roman"/>
          <w:sz w:val="28"/>
          <w:szCs w:val="28"/>
        </w:rPr>
        <w:t xml:space="preserve">per eventuali attività </w:t>
      </w:r>
      <w:r w:rsidR="005C2569" w:rsidRPr="002B2EE3">
        <w:rPr>
          <w:rFonts w:ascii="Garamond" w:hAnsi="Garamond" w:cs="Times New Roman"/>
          <w:sz w:val="28"/>
          <w:szCs w:val="28"/>
        </w:rPr>
        <w:t xml:space="preserve">illegittime, </w:t>
      </w:r>
      <w:r w:rsidR="00F923DE">
        <w:rPr>
          <w:rFonts w:ascii="Garamond" w:hAnsi="Garamond" w:cs="Times New Roman"/>
          <w:sz w:val="28"/>
          <w:szCs w:val="28"/>
        </w:rPr>
        <w:t xml:space="preserve">che potrebbero verificarsi in via del tutto </w:t>
      </w:r>
      <w:r w:rsidR="005C2569" w:rsidRPr="002B2EE3">
        <w:rPr>
          <w:rFonts w:ascii="Garamond" w:hAnsi="Garamond" w:cs="Times New Roman"/>
          <w:i/>
          <w:iCs/>
          <w:sz w:val="28"/>
          <w:szCs w:val="28"/>
        </w:rPr>
        <w:t>eccezion</w:t>
      </w:r>
      <w:r w:rsidR="00F923DE">
        <w:rPr>
          <w:rFonts w:ascii="Garamond" w:hAnsi="Garamond" w:cs="Times New Roman"/>
          <w:i/>
          <w:iCs/>
          <w:sz w:val="28"/>
          <w:szCs w:val="28"/>
        </w:rPr>
        <w:t>ale</w:t>
      </w:r>
      <w:r w:rsidR="005C2569" w:rsidRPr="002B2EE3">
        <w:rPr>
          <w:rFonts w:ascii="Garamond" w:hAnsi="Garamond" w:cs="Times New Roman"/>
          <w:sz w:val="28"/>
          <w:szCs w:val="28"/>
        </w:rPr>
        <w:t xml:space="preserve">, non già </w:t>
      </w:r>
      <w:r w:rsidR="00F923DE">
        <w:rPr>
          <w:rFonts w:ascii="Garamond" w:hAnsi="Garamond" w:cs="Times New Roman"/>
          <w:sz w:val="28"/>
          <w:szCs w:val="28"/>
        </w:rPr>
        <w:t>costituire</w:t>
      </w:r>
      <w:r w:rsidR="005C2569" w:rsidRPr="002B2EE3">
        <w:rPr>
          <w:rFonts w:ascii="Garamond" w:hAnsi="Garamond" w:cs="Times New Roman"/>
          <w:sz w:val="28"/>
          <w:szCs w:val="28"/>
        </w:rPr>
        <w:t xml:space="preserve"> </w:t>
      </w:r>
      <w:r w:rsidR="00F923DE">
        <w:rPr>
          <w:rFonts w:ascii="Garamond" w:hAnsi="Garamond" w:cs="Times New Roman"/>
          <w:sz w:val="28"/>
          <w:szCs w:val="28"/>
        </w:rPr>
        <w:t xml:space="preserve">la </w:t>
      </w:r>
      <w:r w:rsidR="005C2569" w:rsidRPr="002B2EE3">
        <w:rPr>
          <w:rFonts w:ascii="Garamond" w:hAnsi="Garamond" w:cs="Times New Roman"/>
          <w:i/>
          <w:iCs/>
          <w:sz w:val="28"/>
          <w:szCs w:val="28"/>
        </w:rPr>
        <w:t>regola</w:t>
      </w:r>
      <w:r w:rsidR="005C2569" w:rsidRPr="002B2EE3">
        <w:rPr>
          <w:rFonts w:ascii="Garamond" w:hAnsi="Garamond" w:cs="Times New Roman"/>
          <w:sz w:val="28"/>
          <w:szCs w:val="28"/>
        </w:rPr>
        <w:t>.</w:t>
      </w:r>
    </w:p>
    <w:p w14:paraId="6598EB30" w14:textId="41246BBC" w:rsidR="00065FE0" w:rsidRPr="002B2EE3" w:rsidRDefault="00421740" w:rsidP="0073556D">
      <w:pPr>
        <w:jc w:val="both"/>
        <w:rPr>
          <w:rFonts w:ascii="Garamond" w:hAnsi="Garamond" w:cs="Times New Roman"/>
          <w:color w:val="FF0000"/>
          <w:sz w:val="28"/>
          <w:szCs w:val="28"/>
        </w:rPr>
      </w:pPr>
      <w:r w:rsidRPr="002B2EE3">
        <w:rPr>
          <w:rFonts w:ascii="Garamond" w:hAnsi="Garamond" w:cs="Times New Roman"/>
          <w:sz w:val="28"/>
          <w:szCs w:val="28"/>
        </w:rPr>
        <w:t>La validità del ragionamento</w:t>
      </w:r>
      <w:r w:rsidR="00831ED9">
        <w:rPr>
          <w:rFonts w:ascii="Garamond" w:hAnsi="Garamond" w:cs="Times New Roman"/>
          <w:sz w:val="28"/>
          <w:szCs w:val="28"/>
        </w:rPr>
        <w:t xml:space="preserve"> risulta</w:t>
      </w:r>
      <w:r w:rsidRPr="002B2EE3">
        <w:rPr>
          <w:rFonts w:ascii="Garamond" w:hAnsi="Garamond" w:cs="Times New Roman"/>
          <w:sz w:val="28"/>
          <w:szCs w:val="28"/>
        </w:rPr>
        <w:t xml:space="preserve"> confermata anche dal recente divieto </w:t>
      </w:r>
      <w:r w:rsidR="00C57135" w:rsidRPr="002B2EE3">
        <w:rPr>
          <w:rFonts w:ascii="Garamond" w:hAnsi="Garamond" w:cs="Times New Roman"/>
          <w:sz w:val="28"/>
          <w:szCs w:val="28"/>
        </w:rPr>
        <w:t xml:space="preserve">introdotto </w:t>
      </w:r>
      <w:r w:rsidRPr="002B2EE3">
        <w:rPr>
          <w:rFonts w:ascii="Garamond" w:hAnsi="Garamond" w:cs="Times New Roman"/>
          <w:sz w:val="28"/>
          <w:szCs w:val="28"/>
        </w:rPr>
        <w:t>con la c.d. r</w:t>
      </w:r>
      <w:r w:rsidR="00C57135" w:rsidRPr="002B2EE3">
        <w:rPr>
          <w:rFonts w:ascii="Garamond" w:hAnsi="Garamond" w:cs="Times New Roman"/>
          <w:sz w:val="28"/>
          <w:szCs w:val="28"/>
        </w:rPr>
        <w:t>iforma delle intercettazioni</w:t>
      </w:r>
      <w:r w:rsidR="00065FE0" w:rsidRPr="002B2EE3">
        <w:rPr>
          <w:rFonts w:ascii="Garamond" w:hAnsi="Garamond" w:cs="Times New Roman"/>
          <w:sz w:val="28"/>
          <w:szCs w:val="28"/>
        </w:rPr>
        <w:t xml:space="preserve">, come </w:t>
      </w:r>
      <w:r w:rsidRPr="002B2EE3">
        <w:rPr>
          <w:rFonts w:ascii="Garamond" w:hAnsi="Garamond" w:cs="Times New Roman"/>
          <w:sz w:val="28"/>
          <w:szCs w:val="28"/>
        </w:rPr>
        <w:t xml:space="preserve">cristallizzato </w:t>
      </w:r>
      <w:r w:rsidR="00C57135" w:rsidRPr="002B2EE3">
        <w:rPr>
          <w:rFonts w:ascii="Garamond" w:hAnsi="Garamond" w:cs="Times New Roman"/>
          <w:sz w:val="28"/>
          <w:szCs w:val="28"/>
        </w:rPr>
        <w:t>nel secondo periodo del medesimo co. 7 dell’art. 103 c.p.p.</w:t>
      </w:r>
      <w:r w:rsidR="00091233" w:rsidRPr="002B2EE3">
        <w:rPr>
          <w:rFonts w:ascii="Garamond" w:hAnsi="Garamond" w:cs="Times New Roman"/>
          <w:sz w:val="28"/>
          <w:szCs w:val="28"/>
        </w:rPr>
        <w:t>,</w:t>
      </w:r>
      <w:r w:rsidR="00065FE0" w:rsidRPr="002B2EE3">
        <w:rPr>
          <w:rFonts w:ascii="Garamond" w:hAnsi="Garamond" w:cs="Times New Roman"/>
          <w:sz w:val="28"/>
          <w:szCs w:val="28"/>
        </w:rPr>
        <w:t xml:space="preserve"> per il quale</w:t>
      </w:r>
      <w:r w:rsidR="00C57135" w:rsidRPr="002B2EE3">
        <w:rPr>
          <w:rFonts w:ascii="Garamond" w:hAnsi="Garamond" w:cs="Times New Roman"/>
          <w:sz w:val="28"/>
          <w:szCs w:val="28"/>
        </w:rPr>
        <w:t>: «</w:t>
      </w:r>
      <w:r w:rsidR="00C57135" w:rsidRPr="002B2EE3">
        <w:rPr>
          <w:rFonts w:ascii="Garamond" w:hAnsi="Garamond" w:cs="Times New Roman"/>
          <w:i/>
          <w:iCs/>
          <w:sz w:val="28"/>
          <w:szCs w:val="28"/>
        </w:rPr>
        <w:t>Fermo restando il divieto di utilizzazione di cui al primo periodo, quando le comunicazioni e conversazioni siano comunque intercettate, il loro contenuto non può essere trascritto, neanche sommariamente, e nel verbale delle operazioni sono indicate soltanto la data, l’ora e il dispositivo su cui la registrazione è intervenuta</w:t>
      </w:r>
      <w:r w:rsidR="00C57135" w:rsidRPr="002B2EE3">
        <w:rPr>
          <w:rFonts w:ascii="Garamond" w:hAnsi="Garamond" w:cs="Times New Roman"/>
          <w:sz w:val="28"/>
          <w:szCs w:val="28"/>
        </w:rPr>
        <w:t>».</w:t>
      </w:r>
      <w:r w:rsidR="001D7D45" w:rsidRPr="002B2EE3">
        <w:rPr>
          <w:rFonts w:ascii="Garamond" w:hAnsi="Garamond" w:cs="Times New Roman"/>
          <w:sz w:val="28"/>
          <w:szCs w:val="28"/>
        </w:rPr>
        <w:t xml:space="preserve"> </w:t>
      </w:r>
    </w:p>
    <w:p w14:paraId="45E0B38F" w14:textId="32612760" w:rsidR="000B7F82" w:rsidRPr="002B2EE3" w:rsidRDefault="00091233" w:rsidP="0073556D">
      <w:pPr>
        <w:jc w:val="both"/>
        <w:rPr>
          <w:rFonts w:ascii="Garamond" w:hAnsi="Garamond" w:cs="Times New Roman"/>
          <w:sz w:val="28"/>
          <w:szCs w:val="28"/>
        </w:rPr>
      </w:pPr>
      <w:r w:rsidRPr="002B2EE3">
        <w:rPr>
          <w:rFonts w:ascii="Garamond" w:hAnsi="Garamond" w:cs="Times New Roman"/>
          <w:sz w:val="28"/>
          <w:szCs w:val="28"/>
        </w:rPr>
        <w:t>Sicché</w:t>
      </w:r>
      <w:r w:rsidR="00065FE0" w:rsidRPr="002B2EE3">
        <w:rPr>
          <w:rFonts w:ascii="Garamond" w:hAnsi="Garamond" w:cs="Times New Roman"/>
          <w:sz w:val="28"/>
          <w:szCs w:val="28"/>
        </w:rPr>
        <w:t xml:space="preserve">, </w:t>
      </w:r>
      <w:r w:rsidR="00801AB9" w:rsidRPr="002B2EE3">
        <w:rPr>
          <w:rFonts w:ascii="Garamond" w:hAnsi="Garamond" w:cs="Times New Roman"/>
          <w:sz w:val="28"/>
          <w:szCs w:val="28"/>
        </w:rPr>
        <w:t xml:space="preserve">lo schema </w:t>
      </w:r>
      <w:r w:rsidRPr="002B2EE3">
        <w:rPr>
          <w:rFonts w:ascii="Garamond" w:hAnsi="Garamond" w:cs="Times New Roman"/>
          <w:sz w:val="28"/>
          <w:szCs w:val="28"/>
        </w:rPr>
        <w:t xml:space="preserve">parrebbe </w:t>
      </w:r>
      <w:r w:rsidR="00065FE0" w:rsidRPr="002B2EE3">
        <w:rPr>
          <w:rFonts w:ascii="Garamond" w:hAnsi="Garamond" w:cs="Times New Roman"/>
          <w:sz w:val="28"/>
          <w:szCs w:val="28"/>
        </w:rPr>
        <w:t>essere quest</w:t>
      </w:r>
      <w:r w:rsidR="00801AB9" w:rsidRPr="002B2EE3">
        <w:rPr>
          <w:rFonts w:ascii="Garamond" w:hAnsi="Garamond" w:cs="Times New Roman"/>
          <w:sz w:val="28"/>
          <w:szCs w:val="28"/>
        </w:rPr>
        <w:t>o</w:t>
      </w:r>
      <w:r w:rsidR="00065FE0" w:rsidRPr="002B2EE3">
        <w:rPr>
          <w:rFonts w:ascii="Garamond" w:hAnsi="Garamond" w:cs="Times New Roman"/>
          <w:sz w:val="28"/>
          <w:szCs w:val="28"/>
        </w:rPr>
        <w:t>: le conversazioni tra legale e assistito non si ascoltano,</w:t>
      </w:r>
      <w:r w:rsidRPr="002B2EE3">
        <w:rPr>
          <w:rFonts w:ascii="Garamond" w:hAnsi="Garamond" w:cs="Times New Roman"/>
          <w:sz w:val="28"/>
          <w:szCs w:val="28"/>
        </w:rPr>
        <w:t xml:space="preserve"> non si registrano</w:t>
      </w:r>
      <w:r w:rsidR="003F4796" w:rsidRPr="002B2EE3">
        <w:rPr>
          <w:rFonts w:ascii="Garamond" w:hAnsi="Garamond" w:cs="Times New Roman"/>
          <w:sz w:val="28"/>
          <w:szCs w:val="28"/>
        </w:rPr>
        <w:t xml:space="preserve"> e -quindi-</w:t>
      </w:r>
      <w:r w:rsidRPr="002B2EE3">
        <w:rPr>
          <w:rFonts w:ascii="Garamond" w:hAnsi="Garamond" w:cs="Times New Roman"/>
          <w:sz w:val="28"/>
          <w:szCs w:val="28"/>
        </w:rPr>
        <w:t xml:space="preserve"> non si conservano;</w:t>
      </w:r>
      <w:r w:rsidR="00933600" w:rsidRPr="002B2EE3">
        <w:rPr>
          <w:rFonts w:ascii="Garamond" w:hAnsi="Garamond" w:cs="Times New Roman"/>
          <w:sz w:val="28"/>
          <w:szCs w:val="28"/>
        </w:rPr>
        <w:t xml:space="preserve"> </w:t>
      </w:r>
      <w:r w:rsidRPr="002B2EE3">
        <w:rPr>
          <w:rFonts w:ascii="Garamond" w:hAnsi="Garamond" w:cs="Times New Roman"/>
          <w:sz w:val="28"/>
          <w:szCs w:val="28"/>
        </w:rPr>
        <w:t xml:space="preserve">di contro, </w:t>
      </w:r>
      <w:r w:rsidR="00933600" w:rsidRPr="002B2EE3">
        <w:rPr>
          <w:rFonts w:ascii="Garamond" w:hAnsi="Garamond" w:cs="Times New Roman"/>
          <w:sz w:val="28"/>
          <w:szCs w:val="28"/>
        </w:rPr>
        <w:t xml:space="preserve">nei casi patologici in cui </w:t>
      </w:r>
      <w:r w:rsidR="00C44ABC">
        <w:rPr>
          <w:rFonts w:ascii="Garamond" w:hAnsi="Garamond" w:cs="Times New Roman"/>
          <w:sz w:val="28"/>
          <w:szCs w:val="28"/>
        </w:rPr>
        <w:t xml:space="preserve">il </w:t>
      </w:r>
      <w:r w:rsidRPr="002B2EE3">
        <w:rPr>
          <w:rFonts w:ascii="Garamond" w:hAnsi="Garamond" w:cs="Times New Roman"/>
          <w:sz w:val="28"/>
          <w:szCs w:val="28"/>
        </w:rPr>
        <w:t xml:space="preserve">contenuto </w:t>
      </w:r>
      <w:r w:rsidR="00933600" w:rsidRPr="002B2EE3">
        <w:rPr>
          <w:rFonts w:ascii="Garamond" w:hAnsi="Garamond" w:cs="Times New Roman"/>
          <w:sz w:val="28"/>
          <w:szCs w:val="28"/>
        </w:rPr>
        <w:t>venga erroneamente appres</w:t>
      </w:r>
      <w:r w:rsidRPr="002B2EE3">
        <w:rPr>
          <w:rFonts w:ascii="Garamond" w:hAnsi="Garamond" w:cs="Times New Roman"/>
          <w:sz w:val="28"/>
          <w:szCs w:val="28"/>
        </w:rPr>
        <w:t>o</w:t>
      </w:r>
      <w:r w:rsidR="00933600" w:rsidRPr="002B2EE3">
        <w:rPr>
          <w:rFonts w:ascii="Garamond" w:hAnsi="Garamond" w:cs="Times New Roman"/>
          <w:sz w:val="28"/>
          <w:szCs w:val="28"/>
        </w:rPr>
        <w:t>,</w:t>
      </w:r>
      <w:r w:rsidRPr="002B2EE3">
        <w:rPr>
          <w:rFonts w:ascii="Garamond" w:hAnsi="Garamond" w:cs="Times New Roman"/>
          <w:sz w:val="28"/>
          <w:szCs w:val="28"/>
        </w:rPr>
        <w:t xml:space="preserve"> non può essere trascritto, </w:t>
      </w:r>
      <w:r w:rsidR="00065FE0" w:rsidRPr="002B2EE3">
        <w:rPr>
          <w:rFonts w:ascii="Garamond" w:hAnsi="Garamond" w:cs="Times New Roman"/>
          <w:sz w:val="28"/>
          <w:szCs w:val="28"/>
        </w:rPr>
        <w:t>neanche sommariamente</w:t>
      </w:r>
      <w:r w:rsidR="00B46520" w:rsidRPr="002B2EE3">
        <w:rPr>
          <w:rFonts w:ascii="Garamond" w:hAnsi="Garamond" w:cs="Times New Roman"/>
          <w:sz w:val="28"/>
          <w:szCs w:val="28"/>
        </w:rPr>
        <w:t xml:space="preserve"> nei c.d. </w:t>
      </w:r>
      <w:proofErr w:type="gramStart"/>
      <w:r w:rsidR="00B46520" w:rsidRPr="002B2EE3">
        <w:rPr>
          <w:rFonts w:ascii="Garamond" w:hAnsi="Garamond" w:cs="Times New Roman"/>
          <w:sz w:val="28"/>
          <w:szCs w:val="28"/>
        </w:rPr>
        <w:t>brogliacci</w:t>
      </w:r>
      <w:r w:rsidR="00801AB9" w:rsidRPr="002B2EE3">
        <w:rPr>
          <w:rFonts w:ascii="Garamond" w:hAnsi="Garamond" w:cs="Times New Roman"/>
          <w:sz w:val="28"/>
          <w:szCs w:val="28"/>
        </w:rPr>
        <w:t>,</w:t>
      </w:r>
      <w:r w:rsidR="00065FE0" w:rsidRPr="002B2EE3">
        <w:rPr>
          <w:rFonts w:ascii="Garamond" w:hAnsi="Garamond" w:cs="Times New Roman"/>
          <w:sz w:val="28"/>
          <w:szCs w:val="28"/>
        </w:rPr>
        <w:t xml:space="preserve">  e</w:t>
      </w:r>
      <w:r w:rsidR="00801AB9" w:rsidRPr="002B2EE3">
        <w:rPr>
          <w:rFonts w:ascii="Garamond" w:hAnsi="Garamond" w:cs="Times New Roman"/>
          <w:sz w:val="28"/>
          <w:szCs w:val="28"/>
        </w:rPr>
        <w:t>d</w:t>
      </w:r>
      <w:proofErr w:type="gramEnd"/>
      <w:r w:rsidR="00065FE0" w:rsidRPr="002B2EE3">
        <w:rPr>
          <w:rFonts w:ascii="Garamond" w:hAnsi="Garamond" w:cs="Times New Roman"/>
          <w:sz w:val="28"/>
          <w:szCs w:val="28"/>
        </w:rPr>
        <w:t xml:space="preserve"> </w:t>
      </w:r>
      <w:r w:rsidR="00801AB9" w:rsidRPr="002B2EE3">
        <w:rPr>
          <w:rFonts w:ascii="Garamond" w:hAnsi="Garamond" w:cs="Times New Roman"/>
          <w:sz w:val="28"/>
          <w:szCs w:val="28"/>
        </w:rPr>
        <w:t xml:space="preserve">è </w:t>
      </w:r>
      <w:r w:rsidR="0019344B" w:rsidRPr="002B2EE3">
        <w:rPr>
          <w:rFonts w:ascii="Garamond" w:hAnsi="Garamond" w:cs="Times New Roman"/>
          <w:sz w:val="28"/>
          <w:szCs w:val="28"/>
        </w:rPr>
        <w:t>-</w:t>
      </w:r>
      <w:r w:rsidR="00065FE0" w:rsidRPr="002B2EE3">
        <w:rPr>
          <w:rFonts w:ascii="Garamond" w:hAnsi="Garamond" w:cs="Times New Roman"/>
          <w:sz w:val="28"/>
          <w:szCs w:val="28"/>
        </w:rPr>
        <w:t>ad ogni modo</w:t>
      </w:r>
      <w:r w:rsidR="0019344B" w:rsidRPr="002B2EE3">
        <w:rPr>
          <w:rFonts w:ascii="Garamond" w:hAnsi="Garamond" w:cs="Times New Roman"/>
          <w:sz w:val="28"/>
          <w:szCs w:val="28"/>
        </w:rPr>
        <w:t>-</w:t>
      </w:r>
      <w:r w:rsidR="00F923DE">
        <w:rPr>
          <w:rFonts w:ascii="Garamond" w:hAnsi="Garamond" w:cs="Times New Roman"/>
          <w:sz w:val="28"/>
          <w:szCs w:val="28"/>
        </w:rPr>
        <w:t xml:space="preserve"> processualmente</w:t>
      </w:r>
      <w:r w:rsidR="00065FE0" w:rsidRPr="002B2EE3">
        <w:rPr>
          <w:rFonts w:ascii="Garamond" w:hAnsi="Garamond" w:cs="Times New Roman"/>
          <w:sz w:val="28"/>
          <w:szCs w:val="28"/>
        </w:rPr>
        <w:t xml:space="preserve"> inutilizzabil</w:t>
      </w:r>
      <w:r w:rsidR="00801AB9" w:rsidRPr="002B2EE3">
        <w:rPr>
          <w:rFonts w:ascii="Garamond" w:hAnsi="Garamond" w:cs="Times New Roman"/>
          <w:sz w:val="28"/>
          <w:szCs w:val="28"/>
        </w:rPr>
        <w:t>e</w:t>
      </w:r>
      <w:r w:rsidR="00065FE0" w:rsidRPr="002B2EE3">
        <w:rPr>
          <w:rFonts w:ascii="Garamond" w:hAnsi="Garamond" w:cs="Times New Roman"/>
          <w:sz w:val="28"/>
          <w:szCs w:val="28"/>
        </w:rPr>
        <w:t xml:space="preserve"> (fermi i divieti di cui all’art. 271, 2 e 3 co., c.p.p.).</w:t>
      </w:r>
    </w:p>
    <w:p w14:paraId="61E864AB" w14:textId="77777777" w:rsidR="00D54321" w:rsidRDefault="00D54321" w:rsidP="0073556D">
      <w:pPr>
        <w:jc w:val="both"/>
        <w:rPr>
          <w:rFonts w:ascii="Garamond" w:hAnsi="Garamond" w:cs="Times New Roman"/>
          <w:sz w:val="28"/>
          <w:szCs w:val="28"/>
        </w:rPr>
      </w:pPr>
    </w:p>
    <w:p w14:paraId="27A0859C" w14:textId="5D86BCFE" w:rsidR="003F4796" w:rsidRPr="002B2EE3" w:rsidRDefault="000B7F82" w:rsidP="0073556D">
      <w:pPr>
        <w:jc w:val="both"/>
        <w:rPr>
          <w:rFonts w:ascii="Garamond" w:hAnsi="Garamond" w:cs="Times New Roman"/>
          <w:color w:val="FF0000"/>
          <w:sz w:val="28"/>
          <w:szCs w:val="28"/>
        </w:rPr>
      </w:pPr>
      <w:r w:rsidRPr="002B2EE3">
        <w:rPr>
          <w:rFonts w:ascii="Garamond" w:hAnsi="Garamond" w:cs="Times New Roman"/>
          <w:sz w:val="28"/>
          <w:szCs w:val="28"/>
        </w:rPr>
        <w:t xml:space="preserve">2.- </w:t>
      </w:r>
      <w:r w:rsidR="00D9246A" w:rsidRPr="002B2EE3">
        <w:rPr>
          <w:rFonts w:ascii="Garamond" w:hAnsi="Garamond" w:cs="Times New Roman"/>
          <w:sz w:val="28"/>
          <w:szCs w:val="28"/>
        </w:rPr>
        <w:t>L</w:t>
      </w:r>
      <w:r w:rsidR="006A7701" w:rsidRPr="002B2EE3">
        <w:rPr>
          <w:rFonts w:ascii="Garamond" w:hAnsi="Garamond" w:cs="Times New Roman"/>
          <w:sz w:val="28"/>
          <w:szCs w:val="28"/>
        </w:rPr>
        <w:t>a recente riforma</w:t>
      </w:r>
      <w:r w:rsidR="003F4796" w:rsidRPr="002B2EE3">
        <w:rPr>
          <w:rFonts w:ascii="Garamond" w:hAnsi="Garamond" w:cs="Times New Roman"/>
          <w:sz w:val="28"/>
          <w:szCs w:val="28"/>
        </w:rPr>
        <w:t>, nonostante l’introduzione di un secondo periodo all’interno del co. 7 dell’art. 103 c.p.p. nei termini anzidetti,</w:t>
      </w:r>
      <w:r w:rsidR="006A7701" w:rsidRPr="002B2EE3">
        <w:rPr>
          <w:rFonts w:ascii="Garamond" w:hAnsi="Garamond" w:cs="Times New Roman"/>
          <w:sz w:val="28"/>
          <w:szCs w:val="28"/>
        </w:rPr>
        <w:t xml:space="preserve"> </w:t>
      </w:r>
      <w:r w:rsidR="00D9246A" w:rsidRPr="002B2EE3">
        <w:rPr>
          <w:rFonts w:ascii="Garamond" w:hAnsi="Garamond" w:cs="Times New Roman"/>
          <w:sz w:val="28"/>
          <w:szCs w:val="28"/>
        </w:rPr>
        <w:t xml:space="preserve">ha </w:t>
      </w:r>
      <w:r w:rsidR="006A7701" w:rsidRPr="002B2EE3">
        <w:rPr>
          <w:rFonts w:ascii="Garamond" w:hAnsi="Garamond" w:cs="Times New Roman"/>
          <w:sz w:val="28"/>
          <w:szCs w:val="28"/>
        </w:rPr>
        <w:t xml:space="preserve">mancato di coraggio, </w:t>
      </w:r>
      <w:r w:rsidR="00B46520" w:rsidRPr="002B2EE3">
        <w:rPr>
          <w:rFonts w:ascii="Garamond" w:hAnsi="Garamond" w:cs="Times New Roman"/>
          <w:sz w:val="28"/>
          <w:szCs w:val="28"/>
        </w:rPr>
        <w:t xml:space="preserve">non </w:t>
      </w:r>
      <w:r w:rsidR="006A7701" w:rsidRPr="002B2EE3">
        <w:rPr>
          <w:rFonts w:ascii="Garamond" w:hAnsi="Garamond" w:cs="Times New Roman"/>
          <w:sz w:val="28"/>
          <w:szCs w:val="28"/>
        </w:rPr>
        <w:t>prevedendo</w:t>
      </w:r>
      <w:r w:rsidR="007A365D" w:rsidRPr="002B2EE3">
        <w:rPr>
          <w:rFonts w:ascii="Garamond" w:hAnsi="Garamond" w:cs="Times New Roman"/>
          <w:sz w:val="28"/>
          <w:szCs w:val="28"/>
        </w:rPr>
        <w:t xml:space="preserve">, </w:t>
      </w:r>
      <w:r w:rsidR="003F4796" w:rsidRPr="002B2EE3">
        <w:rPr>
          <w:rFonts w:ascii="Garamond" w:hAnsi="Garamond" w:cs="Times New Roman"/>
          <w:sz w:val="28"/>
          <w:szCs w:val="28"/>
        </w:rPr>
        <w:t>ad esempio</w:t>
      </w:r>
      <w:r w:rsidR="007A365D" w:rsidRPr="002B2EE3">
        <w:rPr>
          <w:rFonts w:ascii="Garamond" w:hAnsi="Garamond" w:cs="Times New Roman"/>
          <w:sz w:val="28"/>
          <w:szCs w:val="28"/>
        </w:rPr>
        <w:t>,</w:t>
      </w:r>
      <w:r w:rsidR="006A7701" w:rsidRPr="002B2EE3">
        <w:rPr>
          <w:rFonts w:ascii="Garamond" w:hAnsi="Garamond" w:cs="Times New Roman"/>
          <w:sz w:val="28"/>
          <w:szCs w:val="28"/>
        </w:rPr>
        <w:t xml:space="preserve"> alcuna </w:t>
      </w:r>
      <w:r w:rsidR="00B46520" w:rsidRPr="002B2EE3">
        <w:rPr>
          <w:rFonts w:ascii="Garamond" w:hAnsi="Garamond" w:cs="Times New Roman"/>
          <w:sz w:val="28"/>
          <w:szCs w:val="28"/>
        </w:rPr>
        <w:t>sanzion</w:t>
      </w:r>
      <w:r w:rsidR="006A7701" w:rsidRPr="002B2EE3">
        <w:rPr>
          <w:rFonts w:ascii="Garamond" w:hAnsi="Garamond" w:cs="Times New Roman"/>
          <w:sz w:val="28"/>
          <w:szCs w:val="28"/>
        </w:rPr>
        <w:t>e</w:t>
      </w:r>
      <w:r w:rsidR="00B46520" w:rsidRPr="002B2EE3">
        <w:rPr>
          <w:rFonts w:ascii="Garamond" w:hAnsi="Garamond" w:cs="Times New Roman"/>
          <w:sz w:val="28"/>
          <w:szCs w:val="28"/>
        </w:rPr>
        <w:t xml:space="preserve"> per il mancato rispetto del nuovo divieto</w:t>
      </w:r>
      <w:r w:rsidR="007A365D" w:rsidRPr="002B2EE3">
        <w:rPr>
          <w:rFonts w:ascii="Garamond" w:hAnsi="Garamond" w:cs="Times New Roman"/>
          <w:sz w:val="28"/>
          <w:szCs w:val="28"/>
        </w:rPr>
        <w:t xml:space="preserve">, ovvero nessuna </w:t>
      </w:r>
      <w:r w:rsidR="00091233" w:rsidRPr="002B2EE3">
        <w:rPr>
          <w:rFonts w:ascii="Garamond" w:hAnsi="Garamond" w:cs="Times New Roman"/>
          <w:sz w:val="28"/>
          <w:szCs w:val="28"/>
        </w:rPr>
        <w:t xml:space="preserve">nuova </w:t>
      </w:r>
      <w:r w:rsidR="007A365D" w:rsidRPr="002B2EE3">
        <w:rPr>
          <w:rFonts w:ascii="Garamond" w:hAnsi="Garamond" w:cs="Times New Roman"/>
          <w:sz w:val="28"/>
          <w:szCs w:val="28"/>
        </w:rPr>
        <w:lastRenderedPageBreak/>
        <w:t>prescrizione in ordine all’impossibilità di</w:t>
      </w:r>
      <w:r w:rsidR="00091233" w:rsidRPr="002B2EE3">
        <w:rPr>
          <w:rFonts w:ascii="Garamond" w:hAnsi="Garamond" w:cs="Times New Roman"/>
          <w:sz w:val="28"/>
          <w:szCs w:val="28"/>
        </w:rPr>
        <w:t xml:space="preserve"> ascoltare</w:t>
      </w:r>
      <w:r w:rsidR="00AB0266" w:rsidRPr="002B2EE3">
        <w:rPr>
          <w:rFonts w:ascii="Garamond" w:hAnsi="Garamond" w:cs="Times New Roman"/>
          <w:sz w:val="28"/>
          <w:szCs w:val="28"/>
        </w:rPr>
        <w:t>, registrare</w:t>
      </w:r>
      <w:r w:rsidR="00091233" w:rsidRPr="002B2EE3">
        <w:rPr>
          <w:rFonts w:ascii="Garamond" w:hAnsi="Garamond" w:cs="Times New Roman"/>
          <w:sz w:val="28"/>
          <w:szCs w:val="28"/>
        </w:rPr>
        <w:t xml:space="preserve"> </w:t>
      </w:r>
      <w:r w:rsidR="00AB0266" w:rsidRPr="002B2EE3">
        <w:rPr>
          <w:rFonts w:ascii="Garamond" w:hAnsi="Garamond" w:cs="Times New Roman"/>
          <w:sz w:val="28"/>
          <w:szCs w:val="28"/>
        </w:rPr>
        <w:t>e infine</w:t>
      </w:r>
      <w:r w:rsidR="007A365D" w:rsidRPr="002B2EE3">
        <w:rPr>
          <w:rFonts w:ascii="Garamond" w:hAnsi="Garamond" w:cs="Times New Roman"/>
          <w:sz w:val="28"/>
          <w:szCs w:val="28"/>
        </w:rPr>
        <w:t xml:space="preserve"> </w:t>
      </w:r>
      <w:r w:rsidR="00EA44F4" w:rsidRPr="002B2EE3">
        <w:rPr>
          <w:rFonts w:ascii="Garamond" w:hAnsi="Garamond" w:cs="Times New Roman"/>
          <w:sz w:val="28"/>
          <w:szCs w:val="28"/>
        </w:rPr>
        <w:t xml:space="preserve">conservare </w:t>
      </w:r>
      <w:r w:rsidR="007A365D" w:rsidRPr="002B2EE3">
        <w:rPr>
          <w:rFonts w:ascii="Garamond" w:hAnsi="Garamond" w:cs="Times New Roman"/>
          <w:sz w:val="28"/>
          <w:szCs w:val="28"/>
        </w:rPr>
        <w:t>negli archivi di Procura le conversazioni coperte da segreto.</w:t>
      </w:r>
      <w:r w:rsidR="00091233" w:rsidRPr="002B2EE3">
        <w:rPr>
          <w:rFonts w:ascii="Garamond" w:hAnsi="Garamond" w:cs="Times New Roman"/>
          <w:sz w:val="28"/>
          <w:szCs w:val="28"/>
        </w:rPr>
        <w:t xml:space="preserve"> </w:t>
      </w:r>
    </w:p>
    <w:p w14:paraId="48876937" w14:textId="2FE1CD78" w:rsidR="00456E15" w:rsidRPr="002B2EE3" w:rsidRDefault="00E97346" w:rsidP="007C7A7B">
      <w:pPr>
        <w:jc w:val="both"/>
        <w:rPr>
          <w:rFonts w:ascii="Garamond" w:hAnsi="Garamond" w:cs="Times New Roman"/>
          <w:sz w:val="28"/>
          <w:szCs w:val="28"/>
        </w:rPr>
      </w:pPr>
      <w:r w:rsidRPr="002B2EE3">
        <w:rPr>
          <w:rFonts w:ascii="Garamond" w:hAnsi="Garamond" w:cs="Times New Roman"/>
          <w:sz w:val="28"/>
          <w:szCs w:val="28"/>
        </w:rPr>
        <w:t>Il che,</w:t>
      </w:r>
      <w:r w:rsidR="00FD495D" w:rsidRPr="002B2EE3">
        <w:rPr>
          <w:rFonts w:ascii="Garamond" w:hAnsi="Garamond" w:cs="Times New Roman"/>
          <w:sz w:val="28"/>
          <w:szCs w:val="28"/>
        </w:rPr>
        <w:t xml:space="preserve"> invece di risolvere</w:t>
      </w:r>
      <w:r w:rsidR="003F4796" w:rsidRPr="002B2EE3">
        <w:rPr>
          <w:rFonts w:ascii="Garamond" w:hAnsi="Garamond" w:cs="Times New Roman"/>
          <w:sz w:val="28"/>
          <w:szCs w:val="28"/>
        </w:rPr>
        <w:t xml:space="preserve"> definitivamente</w:t>
      </w:r>
      <w:r w:rsidR="00FD495D" w:rsidRPr="002B2EE3">
        <w:rPr>
          <w:rFonts w:ascii="Garamond" w:hAnsi="Garamond" w:cs="Times New Roman"/>
          <w:sz w:val="28"/>
          <w:szCs w:val="28"/>
        </w:rPr>
        <w:t xml:space="preserve"> l’annosa questione,</w:t>
      </w:r>
      <w:r w:rsidRPr="002B2EE3">
        <w:rPr>
          <w:rFonts w:ascii="Garamond" w:hAnsi="Garamond" w:cs="Times New Roman"/>
          <w:sz w:val="28"/>
          <w:szCs w:val="28"/>
        </w:rPr>
        <w:t xml:space="preserve"> </w:t>
      </w:r>
      <w:r w:rsidR="003F4796" w:rsidRPr="002B2EE3">
        <w:rPr>
          <w:rFonts w:ascii="Garamond" w:hAnsi="Garamond" w:cs="Times New Roman"/>
          <w:sz w:val="28"/>
          <w:szCs w:val="28"/>
        </w:rPr>
        <w:t xml:space="preserve">lascia ampi margini alle </w:t>
      </w:r>
      <w:r w:rsidR="00EE7F90" w:rsidRPr="002B2EE3">
        <w:rPr>
          <w:rFonts w:ascii="Garamond" w:hAnsi="Garamond" w:cs="Times New Roman"/>
          <w:sz w:val="28"/>
          <w:szCs w:val="28"/>
        </w:rPr>
        <w:t xml:space="preserve">creazione di </w:t>
      </w:r>
      <w:r w:rsidR="003F4796" w:rsidRPr="002B2EE3">
        <w:rPr>
          <w:rFonts w:ascii="Garamond" w:hAnsi="Garamond" w:cs="Times New Roman"/>
          <w:sz w:val="28"/>
          <w:szCs w:val="28"/>
        </w:rPr>
        <w:t>prassi distorte</w:t>
      </w:r>
      <w:r w:rsidR="0053028B" w:rsidRPr="002B2EE3">
        <w:rPr>
          <w:rFonts w:ascii="Garamond" w:hAnsi="Garamond" w:cs="Times New Roman"/>
          <w:sz w:val="28"/>
          <w:szCs w:val="28"/>
        </w:rPr>
        <w:t>, consentendo, in linea di massima, al p.m. di accedere ad informazioni riservate, di scoprire la strategia difensiva, di riassestare eventualmente una claudicante ipotesi accusatoria e</w:t>
      </w:r>
      <w:r w:rsidR="00B800A6">
        <w:rPr>
          <w:rFonts w:ascii="Garamond" w:hAnsi="Garamond" w:cs="Times New Roman"/>
          <w:sz w:val="28"/>
          <w:szCs w:val="28"/>
        </w:rPr>
        <w:t>, già che ci siamo,</w:t>
      </w:r>
      <w:r w:rsidR="0053028B" w:rsidRPr="002B2EE3">
        <w:rPr>
          <w:rFonts w:ascii="Garamond" w:hAnsi="Garamond" w:cs="Times New Roman"/>
          <w:sz w:val="28"/>
          <w:szCs w:val="28"/>
        </w:rPr>
        <w:t xml:space="preserve"> di </w:t>
      </w:r>
      <w:r w:rsidR="00B800A6">
        <w:rPr>
          <w:rFonts w:ascii="Garamond" w:hAnsi="Garamond" w:cs="Times New Roman"/>
          <w:sz w:val="28"/>
          <w:szCs w:val="28"/>
        </w:rPr>
        <w:t>ricercare indizi di reato a carico dell’avvocato</w:t>
      </w:r>
      <w:r w:rsidR="007C7A7B" w:rsidRPr="002B2EE3">
        <w:rPr>
          <w:rFonts w:ascii="Garamond" w:hAnsi="Garamond" w:cs="Times New Roman"/>
          <w:sz w:val="28"/>
          <w:szCs w:val="28"/>
        </w:rPr>
        <w:t xml:space="preserve">; pertanto non risulta scongiurato il pericolo di </w:t>
      </w:r>
      <w:r w:rsidR="00F923DE">
        <w:rPr>
          <w:rFonts w:ascii="Garamond" w:hAnsi="Garamond" w:cs="Times New Roman"/>
          <w:sz w:val="28"/>
          <w:szCs w:val="28"/>
        </w:rPr>
        <w:t xml:space="preserve">nuove </w:t>
      </w:r>
      <w:r w:rsidR="007C7A7B" w:rsidRPr="002B2EE3">
        <w:rPr>
          <w:rFonts w:ascii="Garamond" w:hAnsi="Garamond" w:cs="Times New Roman"/>
          <w:sz w:val="28"/>
          <w:szCs w:val="28"/>
        </w:rPr>
        <w:t xml:space="preserve">(o </w:t>
      </w:r>
      <w:r w:rsidR="00B67DB3" w:rsidRPr="002B2EE3">
        <w:rPr>
          <w:rFonts w:ascii="Garamond" w:hAnsi="Garamond" w:cs="Times New Roman"/>
          <w:sz w:val="28"/>
          <w:szCs w:val="28"/>
        </w:rPr>
        <w:t xml:space="preserve">la </w:t>
      </w:r>
      <w:r w:rsidR="007C7A7B" w:rsidRPr="002B2EE3">
        <w:rPr>
          <w:rFonts w:ascii="Garamond" w:hAnsi="Garamond" w:cs="Times New Roman"/>
          <w:sz w:val="28"/>
          <w:szCs w:val="28"/>
        </w:rPr>
        <w:t>replica di vecchi</w:t>
      </w:r>
      <w:r w:rsidR="00F923DE">
        <w:rPr>
          <w:rFonts w:ascii="Garamond" w:hAnsi="Garamond" w:cs="Times New Roman"/>
          <w:sz w:val="28"/>
          <w:szCs w:val="28"/>
        </w:rPr>
        <w:t>e</w:t>
      </w:r>
      <w:r w:rsidR="007C7A7B" w:rsidRPr="002B2EE3">
        <w:rPr>
          <w:rFonts w:ascii="Garamond" w:hAnsi="Garamond" w:cs="Times New Roman"/>
          <w:sz w:val="28"/>
          <w:szCs w:val="28"/>
        </w:rPr>
        <w:t>)</w:t>
      </w:r>
      <w:r w:rsidR="00F923DE">
        <w:rPr>
          <w:rFonts w:ascii="Garamond" w:hAnsi="Garamond" w:cs="Times New Roman"/>
          <w:sz w:val="28"/>
          <w:szCs w:val="28"/>
        </w:rPr>
        <w:t xml:space="preserve"> </w:t>
      </w:r>
      <w:r w:rsidR="007C7A7B" w:rsidRPr="002B2EE3">
        <w:rPr>
          <w:rFonts w:ascii="Garamond" w:hAnsi="Garamond" w:cs="Times New Roman"/>
          <w:sz w:val="28"/>
          <w:szCs w:val="28"/>
        </w:rPr>
        <w:t xml:space="preserve"> </w:t>
      </w:r>
      <w:r w:rsidR="00F923DE" w:rsidRPr="00F923DE">
        <w:rPr>
          <w:rFonts w:ascii="Garamond" w:hAnsi="Garamond" w:cs="Times New Roman"/>
          <w:i/>
          <w:iCs/>
          <w:sz w:val="28"/>
          <w:szCs w:val="28"/>
        </w:rPr>
        <w:t>eccezioni</w:t>
      </w:r>
      <w:r w:rsidR="00F923DE">
        <w:rPr>
          <w:rFonts w:ascii="Garamond" w:hAnsi="Garamond" w:cs="Times New Roman"/>
          <w:sz w:val="28"/>
          <w:szCs w:val="28"/>
        </w:rPr>
        <w:t xml:space="preserve"> </w:t>
      </w:r>
      <w:r w:rsidR="007C7A7B" w:rsidRPr="002B2EE3">
        <w:rPr>
          <w:rFonts w:ascii="Garamond" w:hAnsi="Garamond" w:cs="Times New Roman"/>
          <w:sz w:val="28"/>
          <w:szCs w:val="28"/>
        </w:rPr>
        <w:t>al divieto di ascolto delle conversazioni tra avvocato e assistito.</w:t>
      </w:r>
    </w:p>
    <w:p w14:paraId="0FA16117" w14:textId="4DB9EC4F" w:rsidR="006A7701" w:rsidRPr="002B2EE3" w:rsidRDefault="00EE7F90" w:rsidP="0073556D">
      <w:pPr>
        <w:jc w:val="both"/>
        <w:rPr>
          <w:rFonts w:ascii="Garamond" w:hAnsi="Garamond" w:cs="Times New Roman"/>
          <w:sz w:val="28"/>
          <w:szCs w:val="28"/>
        </w:rPr>
      </w:pPr>
      <w:r w:rsidRPr="002B2EE3">
        <w:rPr>
          <w:rFonts w:ascii="Garamond" w:hAnsi="Garamond" w:cs="Times New Roman"/>
          <w:sz w:val="28"/>
          <w:szCs w:val="28"/>
        </w:rPr>
        <w:t xml:space="preserve">E rischiamo, come in passato, di esser sepolti da </w:t>
      </w:r>
      <w:r w:rsidR="00E97346" w:rsidRPr="002B2EE3">
        <w:rPr>
          <w:rFonts w:ascii="Garamond" w:hAnsi="Garamond" w:cs="Times New Roman"/>
          <w:sz w:val="28"/>
          <w:szCs w:val="28"/>
        </w:rPr>
        <w:t xml:space="preserve">circolari organizzative, da parte del Csm o delle singole Procure, volte a disciplinare il tema </w:t>
      </w:r>
      <w:r w:rsidR="00BE6E36" w:rsidRPr="002B2EE3">
        <w:rPr>
          <w:rFonts w:ascii="Garamond" w:hAnsi="Garamond" w:cs="Times New Roman"/>
          <w:sz w:val="28"/>
          <w:szCs w:val="28"/>
        </w:rPr>
        <w:t xml:space="preserve">nello specifico, </w:t>
      </w:r>
      <w:r w:rsidR="003F4796" w:rsidRPr="002B2EE3">
        <w:rPr>
          <w:rFonts w:ascii="Garamond" w:hAnsi="Garamond" w:cs="Times New Roman"/>
          <w:sz w:val="28"/>
          <w:szCs w:val="28"/>
        </w:rPr>
        <w:t xml:space="preserve">permettendo </w:t>
      </w:r>
      <w:r w:rsidRPr="002B2EE3">
        <w:rPr>
          <w:rFonts w:ascii="Garamond" w:hAnsi="Garamond" w:cs="Times New Roman"/>
          <w:sz w:val="28"/>
          <w:szCs w:val="28"/>
        </w:rPr>
        <w:t xml:space="preserve">così </w:t>
      </w:r>
      <w:r w:rsidR="003F4796" w:rsidRPr="002B2EE3">
        <w:rPr>
          <w:rFonts w:ascii="Garamond" w:hAnsi="Garamond" w:cs="Times New Roman"/>
          <w:sz w:val="28"/>
          <w:szCs w:val="28"/>
        </w:rPr>
        <w:t xml:space="preserve">all’autorità giudiziaria di </w:t>
      </w:r>
      <w:r w:rsidR="00F923DE">
        <w:rPr>
          <w:rFonts w:ascii="Garamond" w:hAnsi="Garamond" w:cs="Times New Roman"/>
          <w:sz w:val="28"/>
          <w:szCs w:val="28"/>
        </w:rPr>
        <w:t>colmare il vuoto lasciato da un disattento l</w:t>
      </w:r>
      <w:r w:rsidR="00E97346" w:rsidRPr="002B2EE3">
        <w:rPr>
          <w:rFonts w:ascii="Garamond" w:hAnsi="Garamond" w:cs="Times New Roman"/>
          <w:sz w:val="28"/>
          <w:szCs w:val="28"/>
        </w:rPr>
        <w:t xml:space="preserve">egislatore. </w:t>
      </w:r>
    </w:p>
    <w:p w14:paraId="4526E344" w14:textId="77777777" w:rsidR="00F923DE" w:rsidRDefault="00EA44F4" w:rsidP="008022D1">
      <w:pPr>
        <w:jc w:val="both"/>
        <w:rPr>
          <w:rFonts w:ascii="Garamond" w:hAnsi="Garamond" w:cs="Times New Roman"/>
          <w:sz w:val="28"/>
          <w:szCs w:val="28"/>
        </w:rPr>
      </w:pPr>
      <w:r w:rsidRPr="002B2EE3">
        <w:rPr>
          <w:rFonts w:ascii="Garamond" w:hAnsi="Garamond" w:cs="Times New Roman"/>
          <w:sz w:val="28"/>
          <w:szCs w:val="28"/>
        </w:rPr>
        <w:t>In</w:t>
      </w:r>
      <w:r w:rsidR="008022D1" w:rsidRPr="002B2EE3">
        <w:rPr>
          <w:rFonts w:ascii="Garamond" w:hAnsi="Garamond" w:cs="Times New Roman"/>
          <w:sz w:val="28"/>
          <w:szCs w:val="28"/>
        </w:rPr>
        <w:t>somma</w:t>
      </w:r>
      <w:r w:rsidRPr="002B2EE3">
        <w:rPr>
          <w:rFonts w:ascii="Garamond" w:hAnsi="Garamond" w:cs="Times New Roman"/>
          <w:sz w:val="28"/>
          <w:szCs w:val="28"/>
        </w:rPr>
        <w:t>: s</w:t>
      </w:r>
      <w:r w:rsidR="00F23077" w:rsidRPr="002B2EE3">
        <w:rPr>
          <w:rFonts w:ascii="Garamond" w:hAnsi="Garamond" w:cs="Times New Roman"/>
          <w:sz w:val="28"/>
          <w:szCs w:val="28"/>
        </w:rPr>
        <w:t xml:space="preserve">e la nostra </w:t>
      </w:r>
      <w:r w:rsidR="00EE7F90" w:rsidRPr="002B2EE3">
        <w:rPr>
          <w:rFonts w:ascii="Garamond" w:hAnsi="Garamond" w:cs="Times New Roman"/>
          <w:sz w:val="28"/>
          <w:szCs w:val="28"/>
        </w:rPr>
        <w:t>C</w:t>
      </w:r>
      <w:r w:rsidR="00F23077" w:rsidRPr="002B2EE3">
        <w:rPr>
          <w:rFonts w:ascii="Garamond" w:hAnsi="Garamond" w:cs="Times New Roman"/>
          <w:sz w:val="28"/>
          <w:szCs w:val="28"/>
        </w:rPr>
        <w:t>ostituzione (art. 24) ci dice che «</w:t>
      </w:r>
      <w:r w:rsidR="00F23077" w:rsidRPr="002B2EE3">
        <w:rPr>
          <w:rFonts w:ascii="Garamond" w:hAnsi="Garamond" w:cs="Times New Roman"/>
          <w:i/>
          <w:iCs/>
          <w:sz w:val="28"/>
          <w:szCs w:val="28"/>
        </w:rPr>
        <w:t>La difesa è diritto inviolabile in ogni stato e grado del procedimento</w:t>
      </w:r>
      <w:r w:rsidR="00F23077" w:rsidRPr="002B2EE3">
        <w:rPr>
          <w:rFonts w:ascii="Garamond" w:hAnsi="Garamond" w:cs="Times New Roman"/>
          <w:sz w:val="28"/>
          <w:szCs w:val="28"/>
        </w:rPr>
        <w:t xml:space="preserve">»; se il </w:t>
      </w:r>
      <w:r w:rsidR="00F923DE">
        <w:rPr>
          <w:rFonts w:ascii="Garamond" w:hAnsi="Garamond" w:cs="Times New Roman"/>
          <w:sz w:val="28"/>
          <w:szCs w:val="28"/>
        </w:rPr>
        <w:t>l</w:t>
      </w:r>
      <w:r w:rsidR="00F23077" w:rsidRPr="002B2EE3">
        <w:rPr>
          <w:rFonts w:ascii="Garamond" w:hAnsi="Garamond" w:cs="Times New Roman"/>
          <w:sz w:val="28"/>
          <w:szCs w:val="28"/>
        </w:rPr>
        <w:t>egislatore, di rimando, appresta specifiche garanzie vietan</w:t>
      </w:r>
      <w:r w:rsidR="00CA613D" w:rsidRPr="002B2EE3">
        <w:rPr>
          <w:rFonts w:ascii="Garamond" w:hAnsi="Garamond" w:cs="Times New Roman"/>
          <w:sz w:val="28"/>
          <w:szCs w:val="28"/>
        </w:rPr>
        <w:t>do l’intercettazione tra avvocato ed</w:t>
      </w:r>
      <w:r w:rsidR="00F23077" w:rsidRPr="002B2EE3">
        <w:rPr>
          <w:rFonts w:ascii="Garamond" w:hAnsi="Garamond" w:cs="Times New Roman"/>
          <w:sz w:val="28"/>
          <w:szCs w:val="28"/>
        </w:rPr>
        <w:t xml:space="preserve"> assistito (art. 103 c.p.p.), ponendo così l’Italia, almeno in linea generale, nel giusto solco europeo, la </w:t>
      </w:r>
      <w:r w:rsidR="00F923DE">
        <w:rPr>
          <w:rFonts w:ascii="Garamond" w:hAnsi="Garamond" w:cs="Times New Roman"/>
          <w:sz w:val="28"/>
          <w:szCs w:val="28"/>
        </w:rPr>
        <w:t xml:space="preserve">S.C. di </w:t>
      </w:r>
      <w:r w:rsidRPr="002B2EE3">
        <w:rPr>
          <w:rFonts w:ascii="Garamond" w:hAnsi="Garamond" w:cs="Times New Roman"/>
          <w:sz w:val="28"/>
          <w:szCs w:val="28"/>
        </w:rPr>
        <w:t>C</w:t>
      </w:r>
      <w:r w:rsidR="00F23077" w:rsidRPr="002B2EE3">
        <w:rPr>
          <w:rFonts w:ascii="Garamond" w:hAnsi="Garamond" w:cs="Times New Roman"/>
          <w:sz w:val="28"/>
          <w:szCs w:val="28"/>
        </w:rPr>
        <w:t>assazione manda tutto “</w:t>
      </w:r>
      <w:r w:rsidR="00F23077" w:rsidRPr="002B2EE3">
        <w:rPr>
          <w:rFonts w:ascii="Garamond" w:hAnsi="Garamond" w:cs="Times New Roman"/>
          <w:i/>
          <w:iCs/>
          <w:sz w:val="28"/>
          <w:szCs w:val="28"/>
        </w:rPr>
        <w:t>a carte quarantotto</w:t>
      </w:r>
      <w:r w:rsidR="00F23077" w:rsidRPr="002B2EE3">
        <w:rPr>
          <w:rFonts w:ascii="Garamond" w:hAnsi="Garamond" w:cs="Times New Roman"/>
          <w:sz w:val="28"/>
          <w:szCs w:val="28"/>
        </w:rPr>
        <w:t xml:space="preserve">”, </w:t>
      </w:r>
      <w:r w:rsidR="00254956" w:rsidRPr="002B2EE3">
        <w:rPr>
          <w:rFonts w:ascii="Garamond" w:hAnsi="Garamond" w:cs="Times New Roman"/>
          <w:sz w:val="28"/>
          <w:szCs w:val="28"/>
        </w:rPr>
        <w:t xml:space="preserve">finendo col consentire </w:t>
      </w:r>
      <w:r w:rsidR="00F23077" w:rsidRPr="002B2EE3">
        <w:rPr>
          <w:rFonts w:ascii="Garamond" w:hAnsi="Garamond" w:cs="Times New Roman"/>
          <w:sz w:val="28"/>
          <w:szCs w:val="28"/>
        </w:rPr>
        <w:t>l’ascolto delle comunicazioni coperte da segreto</w:t>
      </w:r>
      <w:r w:rsidR="00254956" w:rsidRPr="002B2EE3">
        <w:rPr>
          <w:rFonts w:ascii="Garamond" w:hAnsi="Garamond" w:cs="Times New Roman"/>
          <w:sz w:val="28"/>
          <w:szCs w:val="28"/>
        </w:rPr>
        <w:t xml:space="preserve"> e adducendo quale rimedio</w:t>
      </w:r>
      <w:r w:rsidR="008022D1" w:rsidRPr="002B2EE3">
        <w:rPr>
          <w:rFonts w:ascii="Garamond" w:hAnsi="Garamond" w:cs="Times New Roman"/>
          <w:sz w:val="28"/>
          <w:szCs w:val="28"/>
        </w:rPr>
        <w:t xml:space="preserve"> </w:t>
      </w:r>
      <w:r w:rsidR="00CA613D" w:rsidRPr="002B2EE3">
        <w:rPr>
          <w:rFonts w:ascii="Garamond" w:hAnsi="Garamond" w:cs="Times New Roman"/>
          <w:sz w:val="28"/>
          <w:szCs w:val="28"/>
        </w:rPr>
        <w:t xml:space="preserve">postumo </w:t>
      </w:r>
      <w:r w:rsidR="008022D1" w:rsidRPr="002B2EE3">
        <w:rPr>
          <w:rFonts w:ascii="Garamond" w:hAnsi="Garamond" w:cs="Times New Roman"/>
          <w:sz w:val="28"/>
          <w:szCs w:val="28"/>
        </w:rPr>
        <w:t>l’inutilizzabilità del materiale intercettato</w:t>
      </w:r>
      <w:r w:rsidR="00F923DE">
        <w:rPr>
          <w:rFonts w:ascii="Garamond" w:hAnsi="Garamond" w:cs="Times New Roman"/>
          <w:sz w:val="28"/>
          <w:szCs w:val="28"/>
        </w:rPr>
        <w:t>.</w:t>
      </w:r>
    </w:p>
    <w:p w14:paraId="517C15F5" w14:textId="38C7B8AD" w:rsidR="006220A1" w:rsidRPr="002B2EE3" w:rsidRDefault="0076728B" w:rsidP="0076728B">
      <w:pPr>
        <w:jc w:val="both"/>
        <w:rPr>
          <w:rFonts w:ascii="Garamond" w:hAnsi="Garamond" w:cs="Times New Roman"/>
          <w:sz w:val="28"/>
          <w:szCs w:val="28"/>
        </w:rPr>
      </w:pPr>
      <w:r>
        <w:rPr>
          <w:rFonts w:ascii="Garamond" w:hAnsi="Garamond" w:cs="Times New Roman"/>
          <w:sz w:val="28"/>
          <w:szCs w:val="28"/>
        </w:rPr>
        <w:t xml:space="preserve">Epperò così operando, si permette al soggetto chiamato a decidere dell’invalidità del dato probatorio intanto di apprenderlo. </w:t>
      </w:r>
    </w:p>
    <w:p w14:paraId="0572EE5F" w14:textId="61049CD0" w:rsidR="00C924E3" w:rsidRPr="002B2EE3" w:rsidRDefault="00EE7F90" w:rsidP="001B4FDF">
      <w:pPr>
        <w:jc w:val="both"/>
        <w:rPr>
          <w:rFonts w:ascii="Garamond" w:hAnsi="Garamond" w:cs="Times New Roman"/>
          <w:sz w:val="28"/>
          <w:szCs w:val="28"/>
        </w:rPr>
      </w:pPr>
      <w:r w:rsidRPr="002B2EE3">
        <w:rPr>
          <w:rFonts w:ascii="Garamond" w:hAnsi="Garamond" w:cs="Times New Roman"/>
          <w:sz w:val="28"/>
          <w:szCs w:val="28"/>
        </w:rPr>
        <w:t xml:space="preserve">Ma è </w:t>
      </w:r>
      <w:r w:rsidR="008022D1" w:rsidRPr="002B2EE3">
        <w:rPr>
          <w:rFonts w:ascii="Garamond" w:hAnsi="Garamond" w:cs="Times New Roman"/>
          <w:sz w:val="28"/>
          <w:szCs w:val="28"/>
        </w:rPr>
        <w:t>p</w:t>
      </w:r>
      <w:r w:rsidR="000B4B08" w:rsidRPr="002B2EE3">
        <w:rPr>
          <w:rFonts w:ascii="Garamond" w:hAnsi="Garamond" w:cs="Times New Roman"/>
          <w:sz w:val="28"/>
          <w:szCs w:val="28"/>
        </w:rPr>
        <w:t>ersino ovvio che</w:t>
      </w:r>
      <w:r w:rsidR="0076728B">
        <w:rPr>
          <w:rFonts w:ascii="Garamond" w:hAnsi="Garamond" w:cs="Times New Roman"/>
          <w:sz w:val="28"/>
          <w:szCs w:val="28"/>
        </w:rPr>
        <w:t>,</w:t>
      </w:r>
      <w:r w:rsidR="000B4B08" w:rsidRPr="002B2EE3">
        <w:rPr>
          <w:rFonts w:ascii="Garamond" w:hAnsi="Garamond" w:cs="Times New Roman"/>
          <w:sz w:val="28"/>
          <w:szCs w:val="28"/>
        </w:rPr>
        <w:t xml:space="preserve"> se in una comunicazione coperta da segreto</w:t>
      </w:r>
      <w:r w:rsidR="00D444AA" w:rsidRPr="002B2EE3">
        <w:rPr>
          <w:rFonts w:ascii="Garamond" w:hAnsi="Garamond" w:cs="Times New Roman"/>
          <w:sz w:val="28"/>
          <w:szCs w:val="28"/>
        </w:rPr>
        <w:t xml:space="preserve"> vi sia la confessione dell’indagato circa la commissione del reato addebitatogli, l’inutilizzabilità del compendio intercettato si atteggi a rimedio tutt’altro che rassicurante: </w:t>
      </w:r>
      <w:r w:rsidR="00C924E3" w:rsidRPr="002B2EE3">
        <w:rPr>
          <w:rFonts w:ascii="Garamond" w:hAnsi="Garamond" w:cs="Times New Roman"/>
          <w:sz w:val="28"/>
          <w:szCs w:val="28"/>
        </w:rPr>
        <w:t xml:space="preserve">l’informazione oramai </w:t>
      </w:r>
      <w:r w:rsidR="00B01C84" w:rsidRPr="002B2EE3">
        <w:rPr>
          <w:rFonts w:ascii="Garamond" w:hAnsi="Garamond" w:cs="Times New Roman"/>
          <w:sz w:val="28"/>
          <w:szCs w:val="28"/>
        </w:rPr>
        <w:t xml:space="preserve">è passata e </w:t>
      </w:r>
      <w:r w:rsidR="00A6779E" w:rsidRPr="002B2EE3">
        <w:rPr>
          <w:rFonts w:ascii="Garamond" w:hAnsi="Garamond" w:cs="Times New Roman"/>
          <w:sz w:val="28"/>
          <w:szCs w:val="28"/>
        </w:rPr>
        <w:t xml:space="preserve">risulta </w:t>
      </w:r>
      <w:r w:rsidR="00C924E3" w:rsidRPr="002B2EE3">
        <w:rPr>
          <w:rFonts w:ascii="Garamond" w:hAnsi="Garamond" w:cs="Times New Roman"/>
          <w:sz w:val="28"/>
          <w:szCs w:val="28"/>
        </w:rPr>
        <w:t>acquisita</w:t>
      </w:r>
      <w:r w:rsidR="00E237ED" w:rsidRPr="002B2EE3">
        <w:rPr>
          <w:rFonts w:ascii="Garamond" w:hAnsi="Garamond" w:cs="Times New Roman"/>
          <w:sz w:val="28"/>
          <w:szCs w:val="28"/>
        </w:rPr>
        <w:t xml:space="preserve"> proprio da </w:t>
      </w:r>
      <w:r w:rsidR="00C924E3" w:rsidRPr="002B2EE3">
        <w:rPr>
          <w:rFonts w:ascii="Garamond" w:hAnsi="Garamond" w:cs="Times New Roman"/>
          <w:sz w:val="28"/>
          <w:szCs w:val="28"/>
        </w:rPr>
        <w:t>chi è chiamato a giudicar</w:t>
      </w:r>
      <w:r w:rsidR="001B4FDF" w:rsidRPr="002B2EE3">
        <w:rPr>
          <w:rFonts w:ascii="Garamond" w:hAnsi="Garamond" w:cs="Times New Roman"/>
          <w:sz w:val="28"/>
          <w:szCs w:val="28"/>
        </w:rPr>
        <w:t>e</w:t>
      </w:r>
      <w:r w:rsidR="00CA613D" w:rsidRPr="002B2EE3">
        <w:rPr>
          <w:rFonts w:ascii="Garamond" w:hAnsi="Garamond" w:cs="Times New Roman"/>
          <w:sz w:val="28"/>
          <w:szCs w:val="28"/>
        </w:rPr>
        <w:t>.</w:t>
      </w:r>
      <w:r w:rsidR="00C924E3" w:rsidRPr="002B2EE3">
        <w:rPr>
          <w:rFonts w:ascii="Garamond" w:hAnsi="Garamond" w:cs="Times New Roman"/>
          <w:sz w:val="28"/>
          <w:szCs w:val="28"/>
        </w:rPr>
        <w:t xml:space="preserve">  </w:t>
      </w:r>
    </w:p>
    <w:p w14:paraId="27391CD6" w14:textId="1917A740" w:rsidR="000E4801" w:rsidRDefault="000E7FBE" w:rsidP="000E4801">
      <w:pPr>
        <w:pStyle w:val="Testonotaapidipagina"/>
        <w:jc w:val="both"/>
        <w:rPr>
          <w:rFonts w:ascii="Garamond" w:hAnsi="Garamond" w:cs="Times New Roman"/>
          <w:sz w:val="28"/>
          <w:szCs w:val="28"/>
        </w:rPr>
      </w:pPr>
      <w:r w:rsidRPr="002B2EE3">
        <w:rPr>
          <w:rFonts w:ascii="Garamond" w:hAnsi="Garamond" w:cs="Times New Roman"/>
          <w:sz w:val="28"/>
          <w:szCs w:val="28"/>
        </w:rPr>
        <w:t xml:space="preserve">Per questo, </w:t>
      </w:r>
      <w:proofErr w:type="gramStart"/>
      <w:r w:rsidR="007A365D" w:rsidRPr="002B2EE3">
        <w:rPr>
          <w:rFonts w:ascii="Garamond" w:hAnsi="Garamond" w:cs="Times New Roman"/>
          <w:sz w:val="28"/>
          <w:szCs w:val="28"/>
        </w:rPr>
        <w:t>l’unica garanzia per la tutela del diritto di difesa</w:t>
      </w:r>
      <w:r w:rsidR="00FA53DD" w:rsidRPr="002B2EE3">
        <w:rPr>
          <w:rFonts w:ascii="Garamond" w:hAnsi="Garamond" w:cs="Times New Roman"/>
          <w:sz w:val="28"/>
          <w:szCs w:val="28"/>
        </w:rPr>
        <w:t>,</w:t>
      </w:r>
      <w:proofErr w:type="gramEnd"/>
      <w:r w:rsidR="007A365D" w:rsidRPr="002B2EE3">
        <w:rPr>
          <w:rFonts w:ascii="Garamond" w:hAnsi="Garamond" w:cs="Times New Roman"/>
          <w:sz w:val="28"/>
          <w:szCs w:val="28"/>
        </w:rPr>
        <w:t xml:space="preserve"> è l</w:t>
      </w:r>
      <w:r w:rsidR="00EB43DF" w:rsidRPr="002B2EE3">
        <w:rPr>
          <w:rFonts w:ascii="Garamond" w:hAnsi="Garamond" w:cs="Times New Roman"/>
          <w:sz w:val="28"/>
          <w:szCs w:val="28"/>
        </w:rPr>
        <w:t>’</w:t>
      </w:r>
      <w:proofErr w:type="spellStart"/>
      <w:r w:rsidR="00EB43DF" w:rsidRPr="002B2EE3">
        <w:rPr>
          <w:rFonts w:ascii="Garamond" w:hAnsi="Garamond" w:cs="Times New Roman"/>
          <w:i/>
          <w:iCs/>
          <w:sz w:val="28"/>
          <w:szCs w:val="28"/>
        </w:rPr>
        <w:t>inascoltabilità</w:t>
      </w:r>
      <w:proofErr w:type="spellEnd"/>
      <w:r w:rsidR="00EB43DF" w:rsidRPr="002B2EE3">
        <w:rPr>
          <w:rFonts w:ascii="Garamond" w:hAnsi="Garamond" w:cs="Times New Roman"/>
          <w:sz w:val="28"/>
          <w:szCs w:val="28"/>
        </w:rPr>
        <w:t xml:space="preserve"> </w:t>
      </w:r>
      <w:r w:rsidR="0076728B">
        <w:rPr>
          <w:rFonts w:ascii="Garamond" w:hAnsi="Garamond" w:cs="Times New Roman"/>
          <w:sz w:val="28"/>
          <w:szCs w:val="28"/>
        </w:rPr>
        <w:t xml:space="preserve">a monte </w:t>
      </w:r>
      <w:r w:rsidR="00EB43DF" w:rsidRPr="002B2EE3">
        <w:rPr>
          <w:rFonts w:ascii="Garamond" w:hAnsi="Garamond" w:cs="Times New Roman"/>
          <w:sz w:val="28"/>
          <w:szCs w:val="28"/>
        </w:rPr>
        <w:t xml:space="preserve">delle comunicazioni </w:t>
      </w:r>
      <w:r w:rsidR="00E97346" w:rsidRPr="002B2EE3">
        <w:rPr>
          <w:rFonts w:ascii="Garamond" w:hAnsi="Garamond" w:cs="Times New Roman"/>
          <w:sz w:val="28"/>
          <w:szCs w:val="28"/>
        </w:rPr>
        <w:t>coperte da segreto</w:t>
      </w:r>
      <w:r w:rsidR="0076728B">
        <w:rPr>
          <w:rFonts w:ascii="Garamond" w:hAnsi="Garamond" w:cs="Times New Roman"/>
          <w:sz w:val="28"/>
          <w:szCs w:val="28"/>
        </w:rPr>
        <w:t>,</w:t>
      </w:r>
      <w:r w:rsidR="00E97346" w:rsidRPr="002B2EE3">
        <w:rPr>
          <w:rFonts w:ascii="Garamond" w:hAnsi="Garamond" w:cs="Times New Roman"/>
          <w:sz w:val="28"/>
          <w:szCs w:val="28"/>
        </w:rPr>
        <w:t xml:space="preserve"> </w:t>
      </w:r>
      <w:r w:rsidR="00EB43DF" w:rsidRPr="002B2EE3">
        <w:rPr>
          <w:rFonts w:ascii="Garamond" w:hAnsi="Garamond" w:cs="Times New Roman"/>
          <w:sz w:val="28"/>
          <w:szCs w:val="28"/>
        </w:rPr>
        <w:t xml:space="preserve">con conseguente divieto </w:t>
      </w:r>
      <w:r w:rsidR="00EE7F90" w:rsidRPr="002B2EE3">
        <w:rPr>
          <w:rFonts w:ascii="Garamond" w:hAnsi="Garamond" w:cs="Times New Roman"/>
          <w:sz w:val="28"/>
          <w:szCs w:val="28"/>
        </w:rPr>
        <w:t xml:space="preserve">di registrazione e </w:t>
      </w:r>
      <w:r w:rsidR="007A365D" w:rsidRPr="002B2EE3">
        <w:rPr>
          <w:rFonts w:ascii="Garamond" w:hAnsi="Garamond" w:cs="Times New Roman"/>
          <w:sz w:val="28"/>
          <w:szCs w:val="28"/>
        </w:rPr>
        <w:t xml:space="preserve">conservazione </w:t>
      </w:r>
      <w:r w:rsidR="00EB43DF" w:rsidRPr="002B2EE3">
        <w:rPr>
          <w:rFonts w:ascii="Garamond" w:hAnsi="Garamond" w:cs="Times New Roman"/>
          <w:sz w:val="28"/>
          <w:szCs w:val="28"/>
        </w:rPr>
        <w:t>(quindi</w:t>
      </w:r>
      <w:r w:rsidR="00EE7F90" w:rsidRPr="002B2EE3">
        <w:rPr>
          <w:rFonts w:ascii="Garamond" w:hAnsi="Garamond" w:cs="Times New Roman"/>
          <w:sz w:val="28"/>
          <w:szCs w:val="28"/>
        </w:rPr>
        <w:t>:</w:t>
      </w:r>
      <w:r w:rsidR="00EB43DF" w:rsidRPr="002B2EE3">
        <w:rPr>
          <w:rFonts w:ascii="Garamond" w:hAnsi="Garamond" w:cs="Times New Roman"/>
          <w:sz w:val="28"/>
          <w:szCs w:val="28"/>
        </w:rPr>
        <w:t xml:space="preserve"> immediata distruzione) </w:t>
      </w:r>
      <w:r w:rsidR="007A365D" w:rsidRPr="002B2EE3">
        <w:rPr>
          <w:rFonts w:ascii="Garamond" w:hAnsi="Garamond" w:cs="Times New Roman"/>
          <w:sz w:val="28"/>
          <w:szCs w:val="28"/>
        </w:rPr>
        <w:t>dei dati acquisiti in violazione del</w:t>
      </w:r>
      <w:r w:rsidR="00EB43DF" w:rsidRPr="002B2EE3">
        <w:rPr>
          <w:rFonts w:ascii="Garamond" w:hAnsi="Garamond" w:cs="Times New Roman"/>
          <w:sz w:val="28"/>
          <w:szCs w:val="28"/>
        </w:rPr>
        <w:t>le norme di legge</w:t>
      </w:r>
      <w:r w:rsidR="00845EE7" w:rsidRPr="002B2EE3">
        <w:rPr>
          <w:rFonts w:ascii="Garamond" w:hAnsi="Garamond" w:cs="Times New Roman"/>
          <w:sz w:val="28"/>
          <w:szCs w:val="28"/>
        </w:rPr>
        <w:t xml:space="preserve">. </w:t>
      </w:r>
    </w:p>
    <w:p w14:paraId="7B500989" w14:textId="77777777" w:rsidR="000E4801" w:rsidRDefault="000E4801" w:rsidP="000E4801">
      <w:pPr>
        <w:pStyle w:val="Testonotaapidipagina"/>
        <w:jc w:val="both"/>
        <w:rPr>
          <w:rFonts w:ascii="Garamond" w:hAnsi="Garamond" w:cs="Times New Roman"/>
          <w:sz w:val="28"/>
          <w:szCs w:val="28"/>
        </w:rPr>
      </w:pPr>
    </w:p>
    <w:p w14:paraId="0EE669CB" w14:textId="77777777" w:rsidR="000E4801" w:rsidRDefault="000E4801" w:rsidP="000E4801">
      <w:pPr>
        <w:pStyle w:val="Testonotaapidipagina"/>
        <w:jc w:val="both"/>
        <w:rPr>
          <w:rFonts w:ascii="Garamond" w:hAnsi="Garamond" w:cs="Times New Roman"/>
          <w:sz w:val="28"/>
          <w:szCs w:val="28"/>
        </w:rPr>
      </w:pPr>
    </w:p>
    <w:p w14:paraId="5935139F" w14:textId="676AF005" w:rsidR="00845EE7" w:rsidRPr="002B2EE3" w:rsidRDefault="000E4801" w:rsidP="000E4801">
      <w:pPr>
        <w:pStyle w:val="Testonotaapidipagina"/>
        <w:jc w:val="both"/>
        <w:rPr>
          <w:rFonts w:ascii="Garamond" w:hAnsi="Garamond"/>
          <w:sz w:val="28"/>
          <w:szCs w:val="28"/>
        </w:rPr>
      </w:pPr>
      <w:r>
        <w:rPr>
          <w:rFonts w:ascii="Garamond" w:hAnsi="Garamond" w:cs="Times New Roman"/>
          <w:sz w:val="28"/>
          <w:szCs w:val="28"/>
        </w:rPr>
        <w:t xml:space="preserve">3.- </w:t>
      </w:r>
      <w:r w:rsidR="00845EE7" w:rsidRPr="002B2EE3">
        <w:rPr>
          <w:rFonts w:ascii="Garamond" w:hAnsi="Garamond" w:cs="Times New Roman"/>
          <w:sz w:val="28"/>
          <w:szCs w:val="28"/>
        </w:rPr>
        <w:t xml:space="preserve">Uno spunto di riflessione in tal senso proviene dal già citato </w:t>
      </w:r>
      <w:r w:rsidR="00845EE7" w:rsidRPr="0076728B">
        <w:rPr>
          <w:rFonts w:ascii="Garamond" w:hAnsi="Garamond" w:cs="Times New Roman"/>
          <w:i/>
          <w:iCs/>
          <w:sz w:val="28"/>
          <w:szCs w:val="28"/>
        </w:rPr>
        <w:t xml:space="preserve">dossier </w:t>
      </w:r>
      <w:r w:rsidRPr="000E4801">
        <w:rPr>
          <w:rFonts w:ascii="Garamond" w:hAnsi="Garamond" w:cs="Times New Roman"/>
          <w:sz w:val="28"/>
          <w:szCs w:val="28"/>
          <w:vertAlign w:val="superscript"/>
        </w:rPr>
        <w:t>(</w:t>
      </w:r>
      <w:r w:rsidR="00845EE7" w:rsidRPr="002B2EE3">
        <w:rPr>
          <w:rStyle w:val="Rimandonotaapidipagina"/>
          <w:rFonts w:ascii="Garamond" w:hAnsi="Garamond" w:cs="Times New Roman"/>
          <w:sz w:val="28"/>
          <w:szCs w:val="28"/>
        </w:rPr>
        <w:footnoteReference w:id="6"/>
      </w:r>
      <w:r w:rsidRPr="000E4801">
        <w:rPr>
          <w:rFonts w:ascii="Garamond" w:hAnsi="Garamond" w:cs="Times New Roman"/>
          <w:sz w:val="28"/>
          <w:szCs w:val="28"/>
          <w:vertAlign w:val="superscript"/>
        </w:rPr>
        <w:t>)</w:t>
      </w:r>
      <w:r w:rsidR="00845EE7" w:rsidRPr="002B2EE3">
        <w:rPr>
          <w:rFonts w:ascii="Garamond" w:hAnsi="Garamond" w:cs="Times New Roman"/>
          <w:sz w:val="28"/>
          <w:szCs w:val="28"/>
        </w:rPr>
        <w:t xml:space="preserve"> </w:t>
      </w:r>
      <w:r w:rsidR="00845EE7" w:rsidRPr="002B2EE3">
        <w:rPr>
          <w:rFonts w:ascii="Garamond" w:hAnsi="Garamond"/>
          <w:sz w:val="28"/>
          <w:szCs w:val="28"/>
        </w:rPr>
        <w:t>che pr</w:t>
      </w:r>
      <w:r w:rsidR="0076728B">
        <w:rPr>
          <w:rFonts w:ascii="Garamond" w:hAnsi="Garamond"/>
          <w:sz w:val="28"/>
          <w:szCs w:val="28"/>
        </w:rPr>
        <w:t>oponeva</w:t>
      </w:r>
      <w:r w:rsidR="00845EE7" w:rsidRPr="002B2EE3">
        <w:rPr>
          <w:rFonts w:ascii="Garamond" w:hAnsi="Garamond"/>
          <w:sz w:val="28"/>
          <w:szCs w:val="28"/>
        </w:rPr>
        <w:t xml:space="preserve">, da un lato, l’abrogazione del co. 5 dell’art. 103 codice di rito </w:t>
      </w:r>
      <w:r>
        <w:rPr>
          <w:rFonts w:ascii="Garamond" w:hAnsi="Garamond"/>
          <w:sz w:val="28"/>
          <w:szCs w:val="28"/>
        </w:rPr>
        <w:t xml:space="preserve">(con </w:t>
      </w:r>
      <w:proofErr w:type="gramStart"/>
      <w:r>
        <w:rPr>
          <w:rFonts w:ascii="Garamond" w:hAnsi="Garamond"/>
          <w:sz w:val="28"/>
          <w:szCs w:val="28"/>
        </w:rPr>
        <w:t>soppressione ,</w:t>
      </w:r>
      <w:proofErr w:type="gramEnd"/>
      <w:r>
        <w:rPr>
          <w:rFonts w:ascii="Garamond" w:hAnsi="Garamond"/>
          <w:sz w:val="28"/>
          <w:szCs w:val="28"/>
        </w:rPr>
        <w:t xml:space="preserve"> nel comma 7 </w:t>
      </w:r>
      <w:r w:rsidR="00831ED9">
        <w:rPr>
          <w:rFonts w:ascii="Garamond" w:hAnsi="Garamond"/>
          <w:sz w:val="28"/>
          <w:szCs w:val="28"/>
        </w:rPr>
        <w:t xml:space="preserve">del </w:t>
      </w:r>
      <w:r>
        <w:rPr>
          <w:rFonts w:ascii="Garamond" w:hAnsi="Garamond"/>
          <w:sz w:val="28"/>
          <w:szCs w:val="28"/>
        </w:rPr>
        <w:t>medesimo art</w:t>
      </w:r>
      <w:r w:rsidR="00831ED9">
        <w:rPr>
          <w:rFonts w:ascii="Garamond" w:hAnsi="Garamond"/>
          <w:sz w:val="28"/>
          <w:szCs w:val="28"/>
        </w:rPr>
        <w:t>icolo</w:t>
      </w:r>
      <w:r>
        <w:rPr>
          <w:rFonts w:ascii="Garamond" w:hAnsi="Garamond"/>
          <w:sz w:val="28"/>
          <w:szCs w:val="28"/>
        </w:rPr>
        <w:t>, delle parole</w:t>
      </w:r>
      <w:r>
        <w:rPr>
          <w:rFonts w:ascii="Courier New" w:hAnsi="Courier New" w:cs="Courier New"/>
          <w:b/>
          <w:sz w:val="28"/>
          <w:szCs w:val="28"/>
        </w:rPr>
        <w:t xml:space="preserve"> </w:t>
      </w:r>
      <w:r w:rsidRPr="000E4801">
        <w:rPr>
          <w:rFonts w:ascii="Garamond" w:hAnsi="Garamond" w:cs="Courier New"/>
          <w:bCs/>
          <w:sz w:val="28"/>
          <w:szCs w:val="28"/>
        </w:rPr>
        <w:t>“</w:t>
      </w:r>
      <w:r w:rsidRPr="0076728B">
        <w:rPr>
          <w:rFonts w:ascii="Garamond" w:hAnsi="Garamond" w:cs="Courier New"/>
          <w:bCs/>
          <w:i/>
          <w:iCs/>
          <w:sz w:val="28"/>
          <w:szCs w:val="28"/>
        </w:rPr>
        <w:t>i</w:t>
      </w:r>
      <w:r w:rsidRPr="000E4801">
        <w:rPr>
          <w:rFonts w:ascii="Garamond" w:hAnsi="Garamond" w:cs="Courier New"/>
          <w:bCs/>
          <w:i/>
          <w:iCs/>
          <w:sz w:val="28"/>
          <w:szCs w:val="28"/>
        </w:rPr>
        <w:t>ntercettazioni di conversazioni o comunicazioni</w:t>
      </w:r>
      <w:r w:rsidRPr="000E4801">
        <w:rPr>
          <w:rFonts w:ascii="Garamond" w:hAnsi="Garamond" w:cs="Courier New"/>
          <w:bCs/>
          <w:sz w:val="28"/>
          <w:szCs w:val="28"/>
        </w:rPr>
        <w:t>”</w:t>
      </w:r>
      <w:r>
        <w:rPr>
          <w:rFonts w:ascii="Garamond" w:hAnsi="Garamond" w:cs="Courier New"/>
          <w:bCs/>
          <w:sz w:val="28"/>
          <w:szCs w:val="28"/>
        </w:rPr>
        <w:t xml:space="preserve">), nonché l’introduzione </w:t>
      </w:r>
      <w:r w:rsidR="00845EE7" w:rsidRPr="002B2EE3">
        <w:rPr>
          <w:rFonts w:ascii="Garamond" w:hAnsi="Garamond"/>
          <w:sz w:val="28"/>
          <w:szCs w:val="28"/>
        </w:rPr>
        <w:t>di un nuovo articolo (103-</w:t>
      </w:r>
      <w:r w:rsidR="00845EE7" w:rsidRPr="002B2EE3">
        <w:rPr>
          <w:rFonts w:ascii="Garamond" w:hAnsi="Garamond"/>
          <w:i/>
          <w:iCs/>
          <w:sz w:val="28"/>
          <w:szCs w:val="28"/>
        </w:rPr>
        <w:t xml:space="preserve">bis </w:t>
      </w:r>
      <w:r w:rsidR="00845EE7" w:rsidRPr="002B2EE3">
        <w:rPr>
          <w:rFonts w:ascii="Garamond" w:hAnsi="Garamond"/>
          <w:sz w:val="28"/>
          <w:szCs w:val="28"/>
        </w:rPr>
        <w:t>c.p.p.) dal seguente tenore:</w:t>
      </w:r>
    </w:p>
    <w:p w14:paraId="64D70358" w14:textId="77777777" w:rsidR="000E4801" w:rsidRDefault="000E4801" w:rsidP="00845EE7">
      <w:pPr>
        <w:pStyle w:val="Testonotaapidipagina"/>
        <w:jc w:val="both"/>
        <w:rPr>
          <w:rFonts w:ascii="Garamond" w:hAnsi="Garamond"/>
          <w:bCs/>
          <w:sz w:val="24"/>
          <w:szCs w:val="24"/>
        </w:rPr>
      </w:pPr>
    </w:p>
    <w:p w14:paraId="643E8F6E" w14:textId="0EF840B4" w:rsidR="00845EE7" w:rsidRPr="000A41E4" w:rsidRDefault="00845EE7" w:rsidP="00845EE7">
      <w:pPr>
        <w:pStyle w:val="Testonotaapidipagina"/>
        <w:jc w:val="both"/>
        <w:rPr>
          <w:rFonts w:ascii="Garamond" w:hAnsi="Garamond"/>
          <w:bCs/>
          <w:sz w:val="24"/>
          <w:szCs w:val="24"/>
        </w:rPr>
      </w:pPr>
      <w:r w:rsidRPr="000A41E4">
        <w:rPr>
          <w:rFonts w:ascii="Garamond" w:hAnsi="Garamond"/>
          <w:bCs/>
          <w:sz w:val="24"/>
          <w:szCs w:val="24"/>
        </w:rPr>
        <w:t>Art. 103 bis. Inviolabilità delle conversazioni e delle comunicazioni del difensore e dei suoi collaboratori.</w:t>
      </w:r>
    </w:p>
    <w:p w14:paraId="4F11528A" w14:textId="77777777" w:rsidR="00845EE7" w:rsidRPr="000E4801" w:rsidRDefault="00845EE7" w:rsidP="00845EE7">
      <w:pPr>
        <w:pStyle w:val="Testonotaapidipagina"/>
        <w:jc w:val="both"/>
        <w:rPr>
          <w:rFonts w:ascii="Garamond" w:hAnsi="Garamond"/>
          <w:bCs/>
          <w:i/>
          <w:iCs/>
          <w:sz w:val="24"/>
          <w:szCs w:val="24"/>
        </w:rPr>
      </w:pPr>
      <w:r w:rsidRPr="000E4801">
        <w:rPr>
          <w:rFonts w:ascii="Garamond" w:hAnsi="Garamond"/>
          <w:bCs/>
          <w:sz w:val="24"/>
          <w:szCs w:val="24"/>
        </w:rPr>
        <w:t>«</w:t>
      </w:r>
      <w:r w:rsidRPr="000E4801">
        <w:rPr>
          <w:rFonts w:ascii="Garamond" w:hAnsi="Garamond"/>
          <w:bCs/>
          <w:i/>
          <w:iCs/>
          <w:sz w:val="24"/>
          <w:szCs w:val="24"/>
        </w:rPr>
        <w:t>1. Sono inviolabili le conversazioni e le comunicazioni tra i difensori, gli investigatori privati autorizzati e incaricati in relazione al procedimento nonché i consulenti tecnici e loro ausiliari e le persone da loro assistite.</w:t>
      </w:r>
    </w:p>
    <w:p w14:paraId="66986155" w14:textId="77777777" w:rsidR="00845EE7" w:rsidRPr="000E4801" w:rsidRDefault="00845EE7" w:rsidP="00845EE7">
      <w:pPr>
        <w:pStyle w:val="Testonotaapidipagina"/>
        <w:jc w:val="both"/>
        <w:rPr>
          <w:rFonts w:ascii="Garamond" w:hAnsi="Garamond"/>
          <w:bCs/>
          <w:i/>
          <w:iCs/>
          <w:sz w:val="24"/>
          <w:szCs w:val="24"/>
        </w:rPr>
      </w:pPr>
      <w:r w:rsidRPr="000E4801">
        <w:rPr>
          <w:rFonts w:ascii="Garamond" w:hAnsi="Garamond"/>
          <w:bCs/>
          <w:i/>
          <w:iCs/>
          <w:sz w:val="24"/>
          <w:szCs w:val="24"/>
        </w:rPr>
        <w:t xml:space="preserve">2. Non sono consentiti l’intercettazione, l’ascolto e l’acquisizione di dati relativi a conversazioni e comunicazioni dei difensori, dei loro sostituti, degli investigatori privati autorizzati e incaricati in relazione al procedimento, dei consulenti tecnici e dei </w:t>
      </w:r>
      <w:r w:rsidRPr="000E4801">
        <w:rPr>
          <w:rFonts w:ascii="Garamond" w:hAnsi="Garamond"/>
          <w:bCs/>
          <w:i/>
          <w:iCs/>
          <w:sz w:val="24"/>
          <w:szCs w:val="24"/>
        </w:rPr>
        <w:lastRenderedPageBreak/>
        <w:t>loro ausiliari, né a quelle tra i medesimi e le persone da loro assistite, qualunque sia l’utenza o il sistema informatico o telematico oggetto di intercettazione.</w:t>
      </w:r>
    </w:p>
    <w:p w14:paraId="7EDAD49D" w14:textId="77777777" w:rsidR="00845EE7" w:rsidRPr="000E4801" w:rsidRDefault="00845EE7" w:rsidP="00845EE7">
      <w:pPr>
        <w:pStyle w:val="Testonotaapidipagina"/>
        <w:jc w:val="both"/>
        <w:rPr>
          <w:rFonts w:ascii="Garamond" w:hAnsi="Garamond"/>
          <w:bCs/>
          <w:i/>
          <w:iCs/>
          <w:sz w:val="24"/>
          <w:szCs w:val="24"/>
        </w:rPr>
      </w:pPr>
      <w:r w:rsidRPr="000E4801">
        <w:rPr>
          <w:rFonts w:ascii="Garamond" w:hAnsi="Garamond"/>
          <w:bCs/>
          <w:i/>
          <w:iCs/>
          <w:sz w:val="24"/>
          <w:szCs w:val="24"/>
        </w:rPr>
        <w:t>3. Il divieto di cui al comma che precede opera quando vi è nomina ai sensi dell’art.96 nonché quando emerge un rapporto fiduciario connesso alla funzione difensiva.</w:t>
      </w:r>
    </w:p>
    <w:p w14:paraId="2C1B89F7" w14:textId="77777777" w:rsidR="00845EE7" w:rsidRPr="000E4801" w:rsidRDefault="00845EE7" w:rsidP="00845EE7">
      <w:pPr>
        <w:pStyle w:val="Testonotaapidipagina"/>
        <w:jc w:val="both"/>
        <w:rPr>
          <w:rFonts w:ascii="Garamond" w:hAnsi="Garamond"/>
          <w:bCs/>
          <w:i/>
          <w:iCs/>
          <w:sz w:val="24"/>
          <w:szCs w:val="24"/>
        </w:rPr>
      </w:pPr>
      <w:r w:rsidRPr="000E4801">
        <w:rPr>
          <w:rFonts w:ascii="Garamond" w:hAnsi="Garamond"/>
          <w:bCs/>
          <w:i/>
          <w:iCs/>
          <w:sz w:val="24"/>
          <w:szCs w:val="24"/>
        </w:rPr>
        <w:t>4. In nessun caso il contenuto della conversazione o della comunicazione eventualmente intercettata può essere oggetto di annotazione sui verbali di cui all’art. 268, comma 2, di annotazione di servizio o di altra informativa, anche orale, all’autorità giudiziaria che procede.</w:t>
      </w:r>
    </w:p>
    <w:p w14:paraId="42F23254" w14:textId="77777777" w:rsidR="001B5A62" w:rsidRDefault="00845EE7" w:rsidP="00845EE7">
      <w:pPr>
        <w:pStyle w:val="Testonotaapidipagina"/>
        <w:jc w:val="both"/>
        <w:rPr>
          <w:rFonts w:ascii="Garamond" w:hAnsi="Garamond"/>
          <w:bCs/>
          <w:sz w:val="24"/>
          <w:szCs w:val="24"/>
        </w:rPr>
      </w:pPr>
      <w:r w:rsidRPr="000E4801">
        <w:rPr>
          <w:rFonts w:ascii="Garamond" w:hAnsi="Garamond"/>
          <w:bCs/>
          <w:i/>
          <w:iCs/>
          <w:sz w:val="24"/>
          <w:szCs w:val="24"/>
        </w:rPr>
        <w:t>5. Fermo quanto previsto dall’art. 271, i risultati delle intercettazioni di conversazioni e comunicazioni eseguiti in violazione delle disposizioni precedenti, non possono essere utilizzati</w:t>
      </w:r>
      <w:r w:rsidRPr="000E4801">
        <w:rPr>
          <w:rFonts w:ascii="Garamond" w:hAnsi="Garamond"/>
          <w:bCs/>
          <w:sz w:val="24"/>
          <w:szCs w:val="24"/>
        </w:rPr>
        <w:t>».</w:t>
      </w:r>
    </w:p>
    <w:p w14:paraId="6481C3F5" w14:textId="77777777" w:rsidR="001B5A62" w:rsidRDefault="001B5A62" w:rsidP="00845EE7">
      <w:pPr>
        <w:pStyle w:val="Testonotaapidipagina"/>
        <w:jc w:val="both"/>
        <w:rPr>
          <w:rFonts w:ascii="Garamond" w:hAnsi="Garamond"/>
          <w:bCs/>
          <w:sz w:val="24"/>
          <w:szCs w:val="24"/>
        </w:rPr>
      </w:pPr>
    </w:p>
    <w:p w14:paraId="4B9D8D48" w14:textId="0B3F23E8" w:rsidR="004511CF" w:rsidRPr="00062680" w:rsidRDefault="001B5A62" w:rsidP="004511CF">
      <w:pPr>
        <w:jc w:val="both"/>
        <w:rPr>
          <w:rFonts w:ascii="Garamond" w:hAnsi="Garamond"/>
          <w:bCs/>
          <w:sz w:val="28"/>
          <w:szCs w:val="28"/>
        </w:rPr>
      </w:pPr>
      <w:r w:rsidRPr="001B5A62">
        <w:rPr>
          <w:rFonts w:ascii="Garamond" w:hAnsi="Garamond"/>
          <w:bCs/>
          <w:sz w:val="28"/>
          <w:szCs w:val="28"/>
        </w:rPr>
        <w:t xml:space="preserve">Inoltre, per rendere </w:t>
      </w:r>
      <w:r w:rsidR="004511CF">
        <w:rPr>
          <w:rFonts w:ascii="Garamond" w:hAnsi="Garamond"/>
          <w:bCs/>
          <w:sz w:val="28"/>
          <w:szCs w:val="28"/>
        </w:rPr>
        <w:t xml:space="preserve">effettivamente operativo </w:t>
      </w:r>
      <w:r w:rsidRPr="001B5A62">
        <w:rPr>
          <w:rFonts w:ascii="Garamond" w:hAnsi="Garamond"/>
          <w:bCs/>
          <w:sz w:val="28"/>
          <w:szCs w:val="28"/>
        </w:rPr>
        <w:t>il divieto</w:t>
      </w:r>
      <w:r>
        <w:rPr>
          <w:rFonts w:ascii="Garamond" w:hAnsi="Garamond"/>
          <w:bCs/>
          <w:sz w:val="28"/>
          <w:szCs w:val="28"/>
        </w:rPr>
        <w:t xml:space="preserve"> di intercettazione dei difensori s’era immaginat</w:t>
      </w:r>
      <w:r w:rsidR="00D54321">
        <w:rPr>
          <w:rFonts w:ascii="Garamond" w:hAnsi="Garamond"/>
          <w:bCs/>
          <w:sz w:val="28"/>
          <w:szCs w:val="28"/>
        </w:rPr>
        <w:t>o un</w:t>
      </w:r>
      <w:r w:rsidR="00062680">
        <w:rPr>
          <w:rFonts w:ascii="Garamond" w:hAnsi="Garamond"/>
          <w:bCs/>
          <w:sz w:val="28"/>
          <w:szCs w:val="28"/>
        </w:rPr>
        <w:t xml:space="preserve"> </w:t>
      </w:r>
      <w:r>
        <w:rPr>
          <w:rFonts w:ascii="Garamond" w:hAnsi="Garamond"/>
          <w:bCs/>
          <w:sz w:val="28"/>
          <w:szCs w:val="28"/>
        </w:rPr>
        <w:t xml:space="preserve">blocco delle registrazioni (una sorta di </w:t>
      </w:r>
      <w:r>
        <w:rPr>
          <w:rFonts w:ascii="Garamond" w:hAnsi="Garamond"/>
          <w:bCs/>
          <w:i/>
          <w:iCs/>
          <w:sz w:val="28"/>
          <w:szCs w:val="28"/>
        </w:rPr>
        <w:t>black-list</w:t>
      </w:r>
      <w:r w:rsidR="004511CF">
        <w:rPr>
          <w:rFonts w:ascii="Garamond" w:hAnsi="Garamond"/>
          <w:bCs/>
          <w:sz w:val="28"/>
          <w:szCs w:val="28"/>
        </w:rPr>
        <w:t>) da azionare quando l’assistito chiamasse il suo difensore</w:t>
      </w:r>
      <w:r w:rsidR="00062680">
        <w:rPr>
          <w:rFonts w:ascii="Garamond" w:hAnsi="Garamond"/>
          <w:bCs/>
          <w:sz w:val="28"/>
          <w:szCs w:val="28"/>
        </w:rPr>
        <w:t>; rimedio</w:t>
      </w:r>
      <w:r w:rsidR="004511CF">
        <w:rPr>
          <w:rFonts w:ascii="Garamond" w:hAnsi="Garamond"/>
          <w:bCs/>
          <w:sz w:val="28"/>
          <w:szCs w:val="28"/>
        </w:rPr>
        <w:t xml:space="preserve"> </w:t>
      </w:r>
      <w:r w:rsidR="00062680">
        <w:rPr>
          <w:rFonts w:ascii="Garamond" w:hAnsi="Garamond"/>
          <w:bCs/>
          <w:sz w:val="28"/>
          <w:szCs w:val="28"/>
        </w:rPr>
        <w:t>tecnicamente p</w:t>
      </w:r>
      <w:r w:rsidR="00003443">
        <w:rPr>
          <w:rFonts w:ascii="Garamond" w:hAnsi="Garamond"/>
          <w:bCs/>
          <w:sz w:val="28"/>
          <w:szCs w:val="28"/>
        </w:rPr>
        <w:t xml:space="preserve">raticabile </w:t>
      </w:r>
      <w:r w:rsidR="00062680">
        <w:rPr>
          <w:rFonts w:ascii="Garamond" w:hAnsi="Garamond"/>
          <w:bCs/>
          <w:sz w:val="28"/>
          <w:szCs w:val="28"/>
        </w:rPr>
        <w:t xml:space="preserve">nell’ambito delle classiche intercettazioni telefoniche. Il che portava all’introduzione </w:t>
      </w:r>
      <w:r w:rsidR="004511CF">
        <w:rPr>
          <w:rFonts w:ascii="Garamond" w:hAnsi="Garamond"/>
          <w:bCs/>
          <w:sz w:val="28"/>
          <w:szCs w:val="28"/>
        </w:rPr>
        <w:t>nell’art. 35</w:t>
      </w:r>
      <w:r w:rsidR="00062680">
        <w:rPr>
          <w:rFonts w:ascii="Garamond" w:hAnsi="Garamond"/>
          <w:bCs/>
          <w:sz w:val="28"/>
          <w:szCs w:val="28"/>
        </w:rPr>
        <w:t xml:space="preserve">, dopo il co. </w:t>
      </w:r>
      <w:proofErr w:type="gramStart"/>
      <w:r w:rsidR="00062680">
        <w:rPr>
          <w:rFonts w:ascii="Garamond" w:hAnsi="Garamond"/>
          <w:bCs/>
          <w:sz w:val="28"/>
          <w:szCs w:val="28"/>
        </w:rPr>
        <w:t xml:space="preserve">5, </w:t>
      </w:r>
      <w:r w:rsidR="004511CF">
        <w:rPr>
          <w:rFonts w:ascii="Garamond" w:hAnsi="Garamond"/>
          <w:bCs/>
          <w:sz w:val="28"/>
          <w:szCs w:val="28"/>
        </w:rPr>
        <w:t xml:space="preserve"> </w:t>
      </w:r>
      <w:r w:rsidR="004511CF" w:rsidRPr="004511CF">
        <w:rPr>
          <w:rFonts w:ascii="Garamond" w:hAnsi="Garamond"/>
          <w:sz w:val="28"/>
          <w:szCs w:val="28"/>
        </w:rPr>
        <w:t>delle</w:t>
      </w:r>
      <w:proofErr w:type="gramEnd"/>
      <w:r w:rsidR="004511CF" w:rsidRPr="004511CF">
        <w:rPr>
          <w:rFonts w:ascii="Garamond" w:hAnsi="Garamond"/>
          <w:sz w:val="28"/>
          <w:szCs w:val="28"/>
        </w:rPr>
        <w:t xml:space="preserve"> norme di attuazione, di coordinamento e transitorie del codice procedura penale</w:t>
      </w:r>
      <w:r w:rsidR="004511CF">
        <w:rPr>
          <w:rFonts w:ascii="Garamond" w:hAnsi="Garamond"/>
          <w:sz w:val="28"/>
          <w:szCs w:val="28"/>
        </w:rPr>
        <w:t xml:space="preserve">, del seguente comma: </w:t>
      </w:r>
    </w:p>
    <w:p w14:paraId="236D5E6E" w14:textId="77777777" w:rsidR="00003443" w:rsidRDefault="00003443" w:rsidP="004511CF">
      <w:pPr>
        <w:jc w:val="both"/>
        <w:rPr>
          <w:rFonts w:ascii="Garamond" w:hAnsi="Garamond"/>
          <w:b/>
          <w:sz w:val="28"/>
          <w:szCs w:val="28"/>
        </w:rPr>
      </w:pPr>
    </w:p>
    <w:p w14:paraId="70179C6D" w14:textId="7A838AB6" w:rsidR="004511CF" w:rsidRPr="004511CF" w:rsidRDefault="004511CF" w:rsidP="004511CF">
      <w:pPr>
        <w:jc w:val="both"/>
        <w:rPr>
          <w:rFonts w:ascii="Garamond" w:hAnsi="Garamond"/>
          <w:b/>
          <w:sz w:val="28"/>
          <w:szCs w:val="28"/>
        </w:rPr>
      </w:pPr>
      <w:r w:rsidRPr="004511CF">
        <w:rPr>
          <w:rFonts w:ascii="Garamond" w:hAnsi="Garamond"/>
          <w:bCs/>
          <w:sz w:val="24"/>
          <w:szCs w:val="24"/>
        </w:rPr>
        <w:t>“6. In relazione a quanto previsto dall’art. 103 bis del codice, l’Autorità giudiziaria dispone in ogni caso il blocco automatico del sistema di registrazione delle conversazioni della persona sottoposta alle indagini con le utenze del difensore quando la nomina dello stesso già risulti in atti o emerga il rapporto fiduciario di cui al terzo comma dell’art. 103 bis. Negli altri casi, l’ascolto della conversazione, anche se avviene in momento successivo alla registrazione della stessa, è immediatamente interrotto nel momento stesso in cui dal suo tenore si comprende che la conversazione o la comunicazione sono connesse all’esercizio della funzione difensiva. In tali casi la registrazione è immediatamente distrutta dall’autorità giudiziaria ai sensi dell’art. 271 comma 3 del codice”.</w:t>
      </w:r>
    </w:p>
    <w:p w14:paraId="03B7F777" w14:textId="77777777" w:rsidR="00062680" w:rsidRDefault="00062680" w:rsidP="00EB43DF">
      <w:pPr>
        <w:jc w:val="both"/>
        <w:rPr>
          <w:rFonts w:ascii="Garamond" w:hAnsi="Garamond"/>
          <w:sz w:val="28"/>
          <w:szCs w:val="28"/>
        </w:rPr>
      </w:pPr>
    </w:p>
    <w:p w14:paraId="2A7C109E" w14:textId="2D497BA6" w:rsidR="00B800A6" w:rsidRPr="00062680" w:rsidRDefault="0076728B" w:rsidP="00EB43DF">
      <w:pPr>
        <w:jc w:val="both"/>
        <w:rPr>
          <w:rFonts w:ascii="Garamond" w:hAnsi="Garamond"/>
          <w:bCs/>
          <w:sz w:val="28"/>
          <w:szCs w:val="28"/>
        </w:rPr>
      </w:pPr>
      <w:r>
        <w:rPr>
          <w:rFonts w:ascii="Garamond" w:hAnsi="Garamond" w:cs="Times New Roman"/>
          <w:sz w:val="28"/>
          <w:szCs w:val="28"/>
        </w:rPr>
        <w:t>N</w:t>
      </w:r>
      <w:r w:rsidR="0046461D" w:rsidRPr="002B2EE3">
        <w:rPr>
          <w:rFonts w:ascii="Garamond" w:hAnsi="Garamond" w:cs="Times New Roman"/>
          <w:sz w:val="28"/>
          <w:szCs w:val="28"/>
        </w:rPr>
        <w:t>on si tratta di agognare un “privilegio di categoria”, ovvero di costruire una sorta di “zona franca”, come taluno ogni tanto brutalmente obietta, quanto invece di difendere con forza un principio cardine di qualsivoglia democrazia liberale.</w:t>
      </w:r>
      <w:r w:rsidR="000E4801">
        <w:rPr>
          <w:rFonts w:ascii="Garamond" w:hAnsi="Garamond" w:cs="Times New Roman"/>
          <w:sz w:val="28"/>
          <w:szCs w:val="28"/>
        </w:rPr>
        <w:t xml:space="preserve"> Nulla vieta di indagare e/o intercettare il legale, sempre che le prove di reato</w:t>
      </w:r>
      <w:r w:rsidR="000A41E4">
        <w:rPr>
          <w:rFonts w:ascii="Garamond" w:hAnsi="Garamond" w:cs="Times New Roman"/>
          <w:sz w:val="28"/>
          <w:szCs w:val="28"/>
        </w:rPr>
        <w:t xml:space="preserve"> </w:t>
      </w:r>
      <w:proofErr w:type="gramStart"/>
      <w:r w:rsidR="000A41E4">
        <w:rPr>
          <w:rFonts w:ascii="Garamond" w:hAnsi="Garamond" w:cs="Times New Roman"/>
          <w:sz w:val="28"/>
          <w:szCs w:val="28"/>
        </w:rPr>
        <w:t xml:space="preserve">vengano </w:t>
      </w:r>
      <w:r w:rsidR="000E4801">
        <w:rPr>
          <w:rFonts w:ascii="Garamond" w:hAnsi="Garamond" w:cs="Times New Roman"/>
          <w:sz w:val="28"/>
          <w:szCs w:val="28"/>
        </w:rPr>
        <w:t xml:space="preserve"> ricercate</w:t>
      </w:r>
      <w:proofErr w:type="gramEnd"/>
      <w:r w:rsidR="000E4801">
        <w:rPr>
          <w:rFonts w:ascii="Garamond" w:hAnsi="Garamond" w:cs="Times New Roman"/>
          <w:sz w:val="28"/>
          <w:szCs w:val="28"/>
        </w:rPr>
        <w:t xml:space="preserve"> </w:t>
      </w:r>
      <w:r>
        <w:rPr>
          <w:rFonts w:ascii="Garamond" w:hAnsi="Garamond" w:cs="Times New Roman"/>
          <w:sz w:val="28"/>
          <w:szCs w:val="28"/>
        </w:rPr>
        <w:t>altrove</w:t>
      </w:r>
      <w:r w:rsidR="000E4801">
        <w:rPr>
          <w:rFonts w:ascii="Garamond" w:hAnsi="Garamond" w:cs="Times New Roman"/>
          <w:i/>
          <w:iCs/>
          <w:sz w:val="28"/>
          <w:szCs w:val="28"/>
        </w:rPr>
        <w:t>.</w:t>
      </w:r>
    </w:p>
    <w:p w14:paraId="5FC92B0F" w14:textId="44CA9327" w:rsidR="0046461D" w:rsidRPr="000E4801" w:rsidRDefault="000E4801" w:rsidP="00EB43DF">
      <w:pPr>
        <w:jc w:val="both"/>
        <w:rPr>
          <w:rFonts w:ascii="Garamond" w:hAnsi="Garamond" w:cs="Times New Roman"/>
          <w:i/>
          <w:iCs/>
          <w:sz w:val="28"/>
          <w:szCs w:val="28"/>
        </w:rPr>
      </w:pPr>
      <w:r>
        <w:rPr>
          <w:rFonts w:ascii="Garamond" w:hAnsi="Garamond" w:cs="Times New Roman"/>
          <w:i/>
          <w:iCs/>
          <w:sz w:val="28"/>
          <w:szCs w:val="28"/>
        </w:rPr>
        <w:t xml:space="preserve"> </w:t>
      </w:r>
    </w:p>
    <w:p w14:paraId="64CE01AA" w14:textId="22147AF4" w:rsidR="0046461D" w:rsidRPr="002B2EE3" w:rsidRDefault="007550BF" w:rsidP="0046461D">
      <w:pPr>
        <w:jc w:val="both"/>
        <w:rPr>
          <w:rFonts w:ascii="Garamond" w:hAnsi="Garamond" w:cs="Times New Roman"/>
          <w:sz w:val="28"/>
          <w:szCs w:val="28"/>
        </w:rPr>
      </w:pPr>
      <w:r w:rsidRPr="002B2EE3">
        <w:rPr>
          <w:rFonts w:ascii="Garamond" w:hAnsi="Garamond" w:cs="Times New Roman"/>
          <w:sz w:val="28"/>
          <w:szCs w:val="28"/>
        </w:rPr>
        <w:t xml:space="preserve">3.- </w:t>
      </w:r>
      <w:r w:rsidR="0046461D" w:rsidRPr="002B2EE3">
        <w:rPr>
          <w:rFonts w:ascii="Garamond" w:hAnsi="Garamond" w:cs="Times New Roman"/>
          <w:sz w:val="28"/>
          <w:szCs w:val="28"/>
        </w:rPr>
        <w:t xml:space="preserve">Discorso parzialmente diverso </w:t>
      </w:r>
      <w:r w:rsidR="001A5677" w:rsidRPr="002B2EE3">
        <w:rPr>
          <w:rFonts w:ascii="Garamond" w:hAnsi="Garamond" w:cs="Times New Roman"/>
          <w:sz w:val="28"/>
          <w:szCs w:val="28"/>
        </w:rPr>
        <w:t xml:space="preserve">va fatto </w:t>
      </w:r>
      <w:r w:rsidR="0046461D" w:rsidRPr="002B2EE3">
        <w:rPr>
          <w:rFonts w:ascii="Garamond" w:hAnsi="Garamond" w:cs="Times New Roman"/>
          <w:sz w:val="28"/>
          <w:szCs w:val="28"/>
        </w:rPr>
        <w:t xml:space="preserve">per i casi in cui in cui il professionista sia intercettato quale indagato di un determinato delitto, ovvero il suo studio </w:t>
      </w:r>
      <w:r w:rsidR="0076728B">
        <w:rPr>
          <w:rFonts w:ascii="Garamond" w:hAnsi="Garamond" w:cs="Times New Roman"/>
          <w:sz w:val="28"/>
          <w:szCs w:val="28"/>
        </w:rPr>
        <w:t xml:space="preserve">sia </w:t>
      </w:r>
      <w:r w:rsidR="0046461D" w:rsidRPr="002B2EE3">
        <w:rPr>
          <w:rFonts w:ascii="Garamond" w:hAnsi="Garamond" w:cs="Times New Roman"/>
          <w:sz w:val="28"/>
          <w:szCs w:val="28"/>
        </w:rPr>
        <w:t xml:space="preserve">sottoposto a captazioni ambientali. Il problema meriterebbe più ampia (e forse autonoma) riflessione rispetto a quella che in tale sede </w:t>
      </w:r>
      <w:r w:rsidR="0076728B">
        <w:rPr>
          <w:rFonts w:ascii="Garamond" w:hAnsi="Garamond" w:cs="Times New Roman"/>
          <w:sz w:val="28"/>
          <w:szCs w:val="28"/>
        </w:rPr>
        <w:t>può solo accennarsi.</w:t>
      </w:r>
    </w:p>
    <w:p w14:paraId="6C77EDC8" w14:textId="77777777" w:rsidR="0046461D" w:rsidRPr="002B2EE3" w:rsidRDefault="0046461D" w:rsidP="0046461D">
      <w:pPr>
        <w:jc w:val="both"/>
        <w:rPr>
          <w:rFonts w:ascii="Garamond" w:hAnsi="Garamond" w:cs="Times New Roman"/>
          <w:sz w:val="28"/>
          <w:szCs w:val="28"/>
        </w:rPr>
      </w:pPr>
      <w:r w:rsidRPr="002B2EE3">
        <w:rPr>
          <w:rFonts w:ascii="Garamond" w:hAnsi="Garamond" w:cs="Times New Roman"/>
          <w:sz w:val="28"/>
          <w:szCs w:val="28"/>
        </w:rPr>
        <w:t xml:space="preserve">Al netto dell’utilizzabilità delle intercettazioni, se regolarmente eseguite, afferenti alla specifica veste processuale di indiziato di reato, trattasi di stabilire i limiti di ascolto per le rimanenti conversazioni attinenti alla funzione di avvocato. </w:t>
      </w:r>
    </w:p>
    <w:p w14:paraId="4FEA06FE" w14:textId="7666F1A7" w:rsidR="0046461D" w:rsidRPr="002B2EE3" w:rsidRDefault="0046461D" w:rsidP="0046461D">
      <w:pPr>
        <w:jc w:val="both"/>
        <w:rPr>
          <w:rFonts w:ascii="Garamond" w:hAnsi="Garamond" w:cs="Times New Roman"/>
          <w:sz w:val="28"/>
          <w:szCs w:val="28"/>
        </w:rPr>
      </w:pPr>
      <w:r w:rsidRPr="002B2EE3">
        <w:rPr>
          <w:rFonts w:ascii="Garamond" w:hAnsi="Garamond" w:cs="Times New Roman"/>
          <w:i/>
          <w:iCs/>
          <w:sz w:val="28"/>
          <w:szCs w:val="28"/>
        </w:rPr>
        <w:t>Quid iuris</w:t>
      </w:r>
      <w:r w:rsidRPr="002B2EE3">
        <w:rPr>
          <w:rFonts w:ascii="Garamond" w:hAnsi="Garamond" w:cs="Times New Roman"/>
          <w:sz w:val="28"/>
          <w:szCs w:val="28"/>
        </w:rPr>
        <w:t>, nei casi in cui il legale (regolarmente) intercettato si relazioni con i suoi (più o meno numerosi) assistiti?</w:t>
      </w:r>
    </w:p>
    <w:p w14:paraId="6651899A" w14:textId="4A8EF3C6" w:rsidR="00150CE2" w:rsidRPr="002B2EE3" w:rsidRDefault="00150CE2" w:rsidP="0046461D">
      <w:pPr>
        <w:jc w:val="both"/>
        <w:rPr>
          <w:rFonts w:ascii="Garamond" w:hAnsi="Garamond" w:cs="Times New Roman"/>
          <w:sz w:val="28"/>
          <w:szCs w:val="28"/>
        </w:rPr>
      </w:pPr>
      <w:r w:rsidRPr="002B2EE3">
        <w:rPr>
          <w:rFonts w:ascii="Garamond" w:hAnsi="Garamond" w:cs="Times New Roman"/>
          <w:sz w:val="28"/>
          <w:szCs w:val="28"/>
        </w:rPr>
        <w:lastRenderedPageBreak/>
        <w:t xml:space="preserve">Certo i risultati non sono utilizzabili ma, per le ragioni dette, ciò rappresenta rimedio inadatto a preservare </w:t>
      </w:r>
      <w:r w:rsidR="00F0610B" w:rsidRPr="002B2EE3">
        <w:rPr>
          <w:rFonts w:ascii="Garamond" w:hAnsi="Garamond" w:cs="Times New Roman"/>
          <w:sz w:val="28"/>
          <w:szCs w:val="28"/>
        </w:rPr>
        <w:t>la segretezza dei colloqui con gli assistiti estranei al procedimento.</w:t>
      </w:r>
    </w:p>
    <w:p w14:paraId="10CE1BB3" w14:textId="06BDA0E9" w:rsidR="00C53E70" w:rsidRPr="002B2EE3" w:rsidRDefault="001A5677" w:rsidP="0046461D">
      <w:pPr>
        <w:jc w:val="both"/>
        <w:rPr>
          <w:rFonts w:ascii="Garamond" w:hAnsi="Garamond" w:cs="Times New Roman"/>
          <w:sz w:val="28"/>
          <w:szCs w:val="28"/>
        </w:rPr>
      </w:pPr>
      <w:r w:rsidRPr="002B2EE3">
        <w:rPr>
          <w:rFonts w:ascii="Garamond" w:hAnsi="Garamond" w:cs="Times New Roman"/>
          <w:sz w:val="28"/>
          <w:szCs w:val="28"/>
        </w:rPr>
        <w:t>Pur tuttavia,</w:t>
      </w:r>
      <w:r w:rsidR="00F0610B" w:rsidRPr="002B2EE3">
        <w:rPr>
          <w:rFonts w:ascii="Garamond" w:hAnsi="Garamond" w:cs="Times New Roman"/>
          <w:sz w:val="28"/>
          <w:szCs w:val="28"/>
        </w:rPr>
        <w:t xml:space="preserve"> anche in tali casi, </w:t>
      </w:r>
      <w:r w:rsidRPr="002B2EE3">
        <w:rPr>
          <w:rFonts w:ascii="Garamond" w:hAnsi="Garamond" w:cs="Times New Roman"/>
          <w:sz w:val="28"/>
          <w:szCs w:val="28"/>
        </w:rPr>
        <w:t xml:space="preserve">va aperta una riflessione </w:t>
      </w:r>
      <w:r w:rsidR="00CD20C9" w:rsidRPr="002B2EE3">
        <w:rPr>
          <w:rFonts w:ascii="Garamond" w:hAnsi="Garamond" w:cs="Times New Roman"/>
          <w:sz w:val="28"/>
          <w:szCs w:val="28"/>
        </w:rPr>
        <w:t>circa l</w:t>
      </w:r>
      <w:r w:rsidR="000E1045" w:rsidRPr="002B2EE3">
        <w:rPr>
          <w:rFonts w:ascii="Garamond" w:hAnsi="Garamond" w:cs="Times New Roman"/>
          <w:sz w:val="28"/>
          <w:szCs w:val="28"/>
        </w:rPr>
        <w:t xml:space="preserve">’opportunità di introdurre </w:t>
      </w:r>
      <w:r w:rsidR="00CD20C9" w:rsidRPr="002B2EE3">
        <w:rPr>
          <w:rFonts w:ascii="Garamond" w:hAnsi="Garamond" w:cs="Times New Roman"/>
          <w:sz w:val="28"/>
          <w:szCs w:val="28"/>
        </w:rPr>
        <w:t>talun</w:t>
      </w:r>
      <w:r w:rsidR="000E1045" w:rsidRPr="002B2EE3">
        <w:rPr>
          <w:rFonts w:ascii="Garamond" w:hAnsi="Garamond" w:cs="Times New Roman"/>
          <w:sz w:val="28"/>
          <w:szCs w:val="28"/>
        </w:rPr>
        <w:t xml:space="preserve">e prescrizioni </w:t>
      </w:r>
      <w:r w:rsidR="00CD20C9" w:rsidRPr="002B2EE3">
        <w:rPr>
          <w:rFonts w:ascii="Garamond" w:hAnsi="Garamond" w:cs="Times New Roman"/>
          <w:sz w:val="28"/>
          <w:szCs w:val="28"/>
        </w:rPr>
        <w:t>volte ad evitare quantomeno l’ascolto delle registrazioni</w:t>
      </w:r>
      <w:r w:rsidR="000E1045" w:rsidRPr="002B2EE3">
        <w:rPr>
          <w:rFonts w:ascii="Garamond" w:hAnsi="Garamond" w:cs="Times New Roman"/>
          <w:sz w:val="28"/>
          <w:szCs w:val="28"/>
        </w:rPr>
        <w:t xml:space="preserve"> delle comunicazioni riservate (ad es. consentire allo stesso giudice che autorizza la captazione telefonica e/o ambientale di adottare i necessari provvedimenti anche di natura tecnica)</w:t>
      </w:r>
      <w:r w:rsidR="0076728B">
        <w:rPr>
          <w:rFonts w:ascii="Garamond" w:hAnsi="Garamond" w:cs="Times New Roman"/>
          <w:sz w:val="28"/>
          <w:szCs w:val="28"/>
        </w:rPr>
        <w:t>.</w:t>
      </w:r>
      <w:r w:rsidR="000E1045" w:rsidRPr="002B2EE3">
        <w:rPr>
          <w:rFonts w:ascii="Garamond" w:hAnsi="Garamond" w:cs="Times New Roman"/>
          <w:sz w:val="28"/>
          <w:szCs w:val="28"/>
        </w:rPr>
        <w:t xml:space="preserve"> </w:t>
      </w:r>
    </w:p>
    <w:p w14:paraId="3314E07D" w14:textId="1D014D06" w:rsidR="001A5677" w:rsidRPr="000A41E4" w:rsidRDefault="001A5677" w:rsidP="0046461D">
      <w:pPr>
        <w:jc w:val="both"/>
        <w:rPr>
          <w:rFonts w:ascii="Garamond" w:hAnsi="Garamond" w:cs="Times New Roman"/>
          <w:sz w:val="28"/>
          <w:szCs w:val="28"/>
        </w:rPr>
      </w:pPr>
      <w:r w:rsidRPr="002B2EE3">
        <w:rPr>
          <w:rFonts w:ascii="Garamond" w:hAnsi="Garamond" w:cs="Times New Roman"/>
          <w:sz w:val="28"/>
          <w:szCs w:val="28"/>
        </w:rPr>
        <w:t xml:space="preserve">Ancora in tal senso, si riporta quanto elaborato </w:t>
      </w:r>
      <w:r w:rsidR="000A41E4">
        <w:rPr>
          <w:rFonts w:ascii="Garamond" w:hAnsi="Garamond" w:cs="Times New Roman"/>
          <w:sz w:val="28"/>
          <w:szCs w:val="28"/>
        </w:rPr>
        <w:t>dalla “</w:t>
      </w:r>
      <w:r w:rsidR="000A41E4" w:rsidRPr="000A41E4">
        <w:rPr>
          <w:rFonts w:ascii="Garamond" w:hAnsi="Garamond" w:cs="Times New Roman"/>
          <w:i/>
          <w:iCs/>
          <w:sz w:val="28"/>
          <w:szCs w:val="28"/>
        </w:rPr>
        <w:t>Commissione CPR sull’art. 103 c.p.p.</w:t>
      </w:r>
      <w:r w:rsidR="000A41E4">
        <w:rPr>
          <w:rFonts w:ascii="Garamond" w:hAnsi="Garamond" w:cs="Times New Roman"/>
          <w:sz w:val="28"/>
          <w:szCs w:val="28"/>
        </w:rPr>
        <w:t>”</w:t>
      </w:r>
    </w:p>
    <w:p w14:paraId="63AE98AB" w14:textId="77777777" w:rsidR="00003443" w:rsidRDefault="00003443" w:rsidP="006D2BBC">
      <w:pPr>
        <w:jc w:val="both"/>
        <w:rPr>
          <w:rFonts w:ascii="Garamond" w:hAnsi="Garamond" w:cs="Times New Roman"/>
          <w:sz w:val="28"/>
          <w:szCs w:val="28"/>
        </w:rPr>
      </w:pPr>
    </w:p>
    <w:p w14:paraId="6FBC8D3E" w14:textId="57DD6668" w:rsidR="006D2BBC" w:rsidRPr="006D2BBC" w:rsidRDefault="006D2BBC" w:rsidP="006D2BBC">
      <w:pPr>
        <w:jc w:val="both"/>
        <w:rPr>
          <w:rFonts w:ascii="Garamond" w:hAnsi="Garamond" w:cs="Times New Roman"/>
          <w:bCs/>
          <w:sz w:val="24"/>
          <w:szCs w:val="24"/>
        </w:rPr>
      </w:pPr>
      <w:r w:rsidRPr="006D2BBC">
        <w:rPr>
          <w:rFonts w:ascii="Garamond" w:hAnsi="Garamond" w:cs="Times New Roman"/>
          <w:bCs/>
          <w:sz w:val="24"/>
          <w:szCs w:val="24"/>
        </w:rPr>
        <w:t>All’articolo 267 del codice di procedure penale, dopo il comma 1 è aggiunto il seguente:</w:t>
      </w:r>
    </w:p>
    <w:p w14:paraId="6413804C" w14:textId="702D95A6" w:rsidR="006D2BBC" w:rsidRPr="006D2BBC" w:rsidRDefault="006D2BBC" w:rsidP="006D2BBC">
      <w:pPr>
        <w:jc w:val="both"/>
        <w:rPr>
          <w:rFonts w:ascii="Garamond" w:hAnsi="Garamond" w:cs="Times New Roman"/>
          <w:bCs/>
          <w:sz w:val="24"/>
          <w:szCs w:val="24"/>
        </w:rPr>
      </w:pPr>
      <w:r w:rsidRPr="006D2BBC">
        <w:rPr>
          <w:rFonts w:ascii="Garamond" w:hAnsi="Garamond" w:cs="Times New Roman"/>
          <w:bCs/>
          <w:sz w:val="24"/>
          <w:szCs w:val="24"/>
        </w:rPr>
        <w:t xml:space="preserve">“1.1. Nel decreto di cui al comma 1, quando debba disporsi una intercettazione tra presenti all’interno di uno studio legale ovvero una intercettazione di conversazioni o comunicazioni nei confronti di un legale sottoposto ad indagini preliminari, il giudice adotta i necessari provvedimenti, anche di natura tecnica, per evitare che l’ascolto possa riguardare conversazioni o comunicazioni connesse all’esercizio della funzione difensiva non concernenti i fatti per cui si procede”. </w:t>
      </w:r>
    </w:p>
    <w:p w14:paraId="2C50E4BD" w14:textId="77777777" w:rsidR="006D2BBC" w:rsidRPr="002B2EE3" w:rsidRDefault="006D2BBC" w:rsidP="0046461D">
      <w:pPr>
        <w:jc w:val="both"/>
        <w:rPr>
          <w:rFonts w:ascii="Garamond" w:hAnsi="Garamond" w:cs="Times New Roman"/>
          <w:sz w:val="28"/>
          <w:szCs w:val="28"/>
        </w:rPr>
      </w:pPr>
    </w:p>
    <w:p w14:paraId="6DF86159" w14:textId="50F770B5" w:rsidR="00F0610B" w:rsidRPr="002B2EE3" w:rsidRDefault="00003443" w:rsidP="00A92A0C">
      <w:pPr>
        <w:jc w:val="both"/>
        <w:rPr>
          <w:rFonts w:ascii="Garamond" w:hAnsi="Garamond" w:cs="Times New Roman"/>
          <w:sz w:val="28"/>
          <w:szCs w:val="28"/>
        </w:rPr>
      </w:pPr>
      <w:r w:rsidRPr="00771A24">
        <w:rPr>
          <w:rFonts w:ascii="Garamond" w:hAnsi="Garamond" w:cs="Times New Roman"/>
          <w:sz w:val="28"/>
          <w:szCs w:val="28"/>
        </w:rPr>
        <w:t>In conclusione:</w:t>
      </w:r>
      <w:r>
        <w:rPr>
          <w:rFonts w:ascii="Garamond" w:hAnsi="Garamond" w:cs="Times New Roman"/>
          <w:sz w:val="28"/>
          <w:szCs w:val="28"/>
        </w:rPr>
        <w:t xml:space="preserve"> </w:t>
      </w:r>
      <w:r w:rsidR="00A92A0C" w:rsidRPr="00A92A0C">
        <w:rPr>
          <w:rFonts w:ascii="Garamond" w:hAnsi="Garamond" w:cs="Times New Roman"/>
          <w:sz w:val="28"/>
          <w:szCs w:val="28"/>
        </w:rPr>
        <w:t>la soluzione offerta nel corso del tempo dalla S.C.</w:t>
      </w:r>
      <w:r w:rsidR="0076728B">
        <w:rPr>
          <w:rFonts w:ascii="Garamond" w:hAnsi="Garamond" w:cs="Times New Roman"/>
          <w:sz w:val="28"/>
          <w:szCs w:val="28"/>
        </w:rPr>
        <w:t xml:space="preserve"> di Cassazione</w:t>
      </w:r>
      <w:r w:rsidR="00A92A0C">
        <w:rPr>
          <w:rFonts w:ascii="Garamond" w:hAnsi="Garamond" w:cs="Times New Roman"/>
          <w:sz w:val="28"/>
          <w:szCs w:val="28"/>
        </w:rPr>
        <w:t>,</w:t>
      </w:r>
      <w:r w:rsidR="00A92A0C" w:rsidRPr="00A92A0C">
        <w:rPr>
          <w:rFonts w:ascii="Garamond" w:hAnsi="Garamond" w:cs="Times New Roman"/>
          <w:sz w:val="28"/>
          <w:szCs w:val="28"/>
        </w:rPr>
        <w:t xml:space="preserve"> per la quale intanto si ascolta la conversazione per poi decidere se la stessa sia inascoltabile</w:t>
      </w:r>
      <w:r w:rsidR="008313C2">
        <w:rPr>
          <w:rFonts w:ascii="Garamond" w:hAnsi="Garamond" w:cs="Times New Roman"/>
          <w:sz w:val="28"/>
          <w:szCs w:val="28"/>
        </w:rPr>
        <w:t>,</w:t>
      </w:r>
      <w:r w:rsidR="00A92A0C" w:rsidRPr="00A92A0C">
        <w:rPr>
          <w:rFonts w:ascii="Garamond" w:hAnsi="Garamond" w:cs="Times New Roman"/>
          <w:sz w:val="28"/>
          <w:szCs w:val="28"/>
        </w:rPr>
        <w:t xml:space="preserve"> non rilevando se l’utenza del difensore non sia intercettata, bastando la sottoposizione a controllo uditivo dell’indagato</w:t>
      </w:r>
      <w:r w:rsidR="00A92A0C">
        <w:rPr>
          <w:rFonts w:ascii="Garamond" w:hAnsi="Garamond" w:cs="Times New Roman"/>
          <w:sz w:val="28"/>
          <w:szCs w:val="28"/>
        </w:rPr>
        <w:t xml:space="preserve">, abbisognerebbe di critica rimeditazione. </w:t>
      </w:r>
      <w:r w:rsidR="00A92A0C" w:rsidRPr="00A92A0C">
        <w:rPr>
          <w:rFonts w:ascii="Garamond" w:hAnsi="Garamond" w:cs="Times New Roman"/>
          <w:sz w:val="28"/>
          <w:szCs w:val="28"/>
        </w:rPr>
        <w:t>L’impostazione</w:t>
      </w:r>
      <w:r w:rsidR="00A92A0C">
        <w:rPr>
          <w:rFonts w:ascii="Garamond" w:hAnsi="Garamond" w:cs="Times New Roman"/>
          <w:sz w:val="28"/>
          <w:szCs w:val="28"/>
        </w:rPr>
        <w:t xml:space="preserve"> del Supremo Collegio</w:t>
      </w:r>
      <w:r w:rsidR="00A92A0C" w:rsidRPr="00A92A0C">
        <w:rPr>
          <w:rFonts w:ascii="Garamond" w:hAnsi="Garamond" w:cs="Times New Roman"/>
          <w:sz w:val="28"/>
          <w:szCs w:val="28"/>
        </w:rPr>
        <w:t xml:space="preserve"> nullifica il divieto</w:t>
      </w:r>
      <w:r w:rsidR="00A92A0C">
        <w:rPr>
          <w:rFonts w:ascii="Garamond" w:hAnsi="Garamond" w:cs="Times New Roman"/>
          <w:sz w:val="28"/>
          <w:szCs w:val="28"/>
        </w:rPr>
        <w:t xml:space="preserve"> di intercettazione delle comunicazioni riguardanti l’avvocato e il suo assistito</w:t>
      </w:r>
      <w:r w:rsidR="008313C2">
        <w:rPr>
          <w:rFonts w:ascii="Garamond" w:hAnsi="Garamond" w:cs="Times New Roman"/>
          <w:sz w:val="28"/>
          <w:szCs w:val="28"/>
        </w:rPr>
        <w:t xml:space="preserve"> (art. 103 c.p.p.)</w:t>
      </w:r>
      <w:r w:rsidR="00A92A0C" w:rsidRPr="00A92A0C">
        <w:rPr>
          <w:rFonts w:ascii="Garamond" w:hAnsi="Garamond" w:cs="Times New Roman"/>
          <w:sz w:val="28"/>
          <w:szCs w:val="28"/>
        </w:rPr>
        <w:t xml:space="preserve"> e consente una “raccolta indifferenziata” del materiale captato. Operazione che, guardando all’Europa, </w:t>
      </w:r>
      <w:r w:rsidR="008313C2">
        <w:rPr>
          <w:rFonts w:ascii="Garamond" w:hAnsi="Garamond" w:cs="Times New Roman"/>
          <w:sz w:val="28"/>
          <w:szCs w:val="28"/>
        </w:rPr>
        <w:t xml:space="preserve">pare non potersi </w:t>
      </w:r>
      <w:r w:rsidR="00A92A0C" w:rsidRPr="00A92A0C">
        <w:rPr>
          <w:rFonts w:ascii="Garamond" w:hAnsi="Garamond" w:cs="Times New Roman"/>
          <w:sz w:val="28"/>
          <w:szCs w:val="28"/>
        </w:rPr>
        <w:t>più giustificar</w:t>
      </w:r>
      <w:r w:rsidR="008313C2">
        <w:rPr>
          <w:rFonts w:ascii="Garamond" w:hAnsi="Garamond" w:cs="Times New Roman"/>
          <w:sz w:val="28"/>
          <w:szCs w:val="28"/>
        </w:rPr>
        <w:t>e</w:t>
      </w:r>
      <w:r w:rsidR="00A92A0C">
        <w:rPr>
          <w:rFonts w:ascii="Garamond" w:hAnsi="Garamond" w:cs="Times New Roman"/>
          <w:sz w:val="28"/>
          <w:szCs w:val="28"/>
        </w:rPr>
        <w:t>.</w:t>
      </w:r>
      <w:r w:rsidR="00CD20C9" w:rsidRPr="002B2EE3">
        <w:rPr>
          <w:rFonts w:ascii="Garamond" w:hAnsi="Garamond" w:cs="Times New Roman"/>
          <w:sz w:val="28"/>
          <w:szCs w:val="28"/>
        </w:rPr>
        <w:t xml:space="preserve"> </w:t>
      </w:r>
      <w:r w:rsidR="00F0610B" w:rsidRPr="002B2EE3">
        <w:rPr>
          <w:rFonts w:ascii="Garamond" w:hAnsi="Garamond" w:cs="Times New Roman"/>
          <w:i/>
          <w:iCs/>
          <w:sz w:val="28"/>
          <w:szCs w:val="28"/>
        </w:rPr>
        <w:t xml:space="preserve"> </w:t>
      </w:r>
      <w:r w:rsidR="00F0610B" w:rsidRPr="002B2EE3">
        <w:rPr>
          <w:rFonts w:ascii="Garamond" w:hAnsi="Garamond" w:cs="Times New Roman"/>
          <w:sz w:val="28"/>
          <w:szCs w:val="28"/>
        </w:rPr>
        <w:t xml:space="preserve"> </w:t>
      </w:r>
    </w:p>
    <w:p w14:paraId="677E1EFE" w14:textId="77777777" w:rsidR="0046461D" w:rsidRPr="002B2EE3" w:rsidRDefault="0046461D" w:rsidP="0046461D">
      <w:pPr>
        <w:jc w:val="both"/>
        <w:rPr>
          <w:rFonts w:ascii="Garamond" w:hAnsi="Garamond" w:cs="Times New Roman"/>
          <w:sz w:val="28"/>
          <w:szCs w:val="28"/>
        </w:rPr>
      </w:pPr>
    </w:p>
    <w:p w14:paraId="2ECDE5DC" w14:textId="4E22C893" w:rsidR="0046461D" w:rsidRPr="002B2EE3" w:rsidRDefault="0046461D" w:rsidP="00EB43DF">
      <w:pPr>
        <w:jc w:val="both"/>
        <w:rPr>
          <w:rFonts w:ascii="Garamond" w:hAnsi="Garamond" w:cs="Times New Roman"/>
          <w:sz w:val="28"/>
          <w:szCs w:val="28"/>
        </w:rPr>
      </w:pPr>
    </w:p>
    <w:p w14:paraId="0B799D36" w14:textId="77777777" w:rsidR="003A04A6" w:rsidRPr="002B2EE3" w:rsidRDefault="003A04A6" w:rsidP="00EB49F1">
      <w:pPr>
        <w:jc w:val="both"/>
        <w:rPr>
          <w:rFonts w:ascii="Garamond" w:hAnsi="Garamond" w:cs="Times New Roman"/>
          <w:sz w:val="28"/>
          <w:szCs w:val="28"/>
        </w:rPr>
      </w:pPr>
    </w:p>
    <w:p w14:paraId="7CD29EAD" w14:textId="77777777" w:rsidR="008F4CC5" w:rsidRPr="006C028A" w:rsidRDefault="008F4CC5" w:rsidP="003F553F">
      <w:pPr>
        <w:jc w:val="both"/>
        <w:rPr>
          <w:rFonts w:ascii="Times New Roman" w:hAnsi="Times New Roman" w:cs="Times New Roman"/>
          <w:sz w:val="28"/>
          <w:szCs w:val="28"/>
        </w:rPr>
      </w:pPr>
    </w:p>
    <w:sectPr w:rsidR="008F4CC5" w:rsidRPr="006C028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910C1" w14:textId="77777777" w:rsidR="00040403" w:rsidRDefault="00040403" w:rsidP="009A465B">
      <w:pPr>
        <w:spacing w:after="0" w:line="240" w:lineRule="auto"/>
      </w:pPr>
      <w:r>
        <w:separator/>
      </w:r>
    </w:p>
  </w:endnote>
  <w:endnote w:type="continuationSeparator" w:id="0">
    <w:p w14:paraId="090D5DD8" w14:textId="77777777" w:rsidR="00040403" w:rsidRDefault="00040403" w:rsidP="009A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12F0D" w14:textId="77777777" w:rsidR="00040403" w:rsidRDefault="00040403" w:rsidP="009A465B">
      <w:pPr>
        <w:spacing w:after="0" w:line="240" w:lineRule="auto"/>
      </w:pPr>
      <w:r>
        <w:separator/>
      </w:r>
    </w:p>
  </w:footnote>
  <w:footnote w:type="continuationSeparator" w:id="0">
    <w:p w14:paraId="2AAF98A2" w14:textId="77777777" w:rsidR="00040403" w:rsidRDefault="00040403" w:rsidP="009A465B">
      <w:pPr>
        <w:spacing w:after="0" w:line="240" w:lineRule="auto"/>
      </w:pPr>
      <w:r>
        <w:continuationSeparator/>
      </w:r>
    </w:p>
  </w:footnote>
  <w:footnote w:id="1">
    <w:p w14:paraId="20BA18DD" w14:textId="7685FD9A" w:rsidR="00A536FB" w:rsidRPr="00002D7F" w:rsidRDefault="00A536FB" w:rsidP="00CB6D33">
      <w:pPr>
        <w:pStyle w:val="Testonotaapidipagina"/>
        <w:ind w:firstLine="708"/>
        <w:rPr>
          <w:rFonts w:ascii="Garamond" w:hAnsi="Garamond"/>
          <w:sz w:val="24"/>
          <w:szCs w:val="24"/>
        </w:rPr>
      </w:pPr>
      <w:r w:rsidRPr="00320D9F">
        <w:rPr>
          <w:rFonts w:ascii="Baskerville Old Face" w:hAnsi="Baskerville Old Face"/>
          <w:sz w:val="24"/>
          <w:szCs w:val="24"/>
          <w:vertAlign w:val="superscript"/>
        </w:rPr>
        <w:t>(</w:t>
      </w:r>
      <w:r w:rsidRPr="00002D7F">
        <w:rPr>
          <w:rStyle w:val="Rimandonotaapidipagina"/>
          <w:rFonts w:ascii="Garamond" w:hAnsi="Garamond"/>
          <w:sz w:val="24"/>
          <w:szCs w:val="24"/>
        </w:rPr>
        <w:footnoteRef/>
      </w:r>
      <w:r w:rsidRPr="00002D7F">
        <w:rPr>
          <w:rFonts w:ascii="Garamond" w:hAnsi="Garamond"/>
          <w:sz w:val="24"/>
          <w:szCs w:val="24"/>
          <w:vertAlign w:val="superscript"/>
        </w:rPr>
        <w:t>)</w:t>
      </w:r>
      <w:r w:rsidRPr="00002D7F">
        <w:rPr>
          <w:rFonts w:ascii="Garamond" w:hAnsi="Garamond"/>
          <w:sz w:val="24"/>
          <w:szCs w:val="24"/>
        </w:rPr>
        <w:t xml:space="preserve"> Trattasi di traduzione non ufficiale. </w:t>
      </w:r>
    </w:p>
  </w:footnote>
  <w:footnote w:id="2">
    <w:p w14:paraId="692EA721" w14:textId="37F78E19" w:rsidR="005F7AAE" w:rsidRPr="00002D7F" w:rsidRDefault="005F7AAE" w:rsidP="005F7AAE">
      <w:pPr>
        <w:pStyle w:val="Testonotaapidipagina"/>
        <w:ind w:firstLine="708"/>
        <w:jc w:val="both"/>
        <w:rPr>
          <w:rFonts w:ascii="Garamond" w:hAnsi="Garamond"/>
          <w:sz w:val="24"/>
          <w:szCs w:val="24"/>
        </w:rPr>
      </w:pPr>
      <w:r w:rsidRPr="00002D7F">
        <w:rPr>
          <w:rFonts w:ascii="Garamond" w:hAnsi="Garamond"/>
          <w:sz w:val="24"/>
          <w:szCs w:val="24"/>
          <w:vertAlign w:val="superscript"/>
        </w:rPr>
        <w:t>(</w:t>
      </w:r>
      <w:r w:rsidRPr="00002D7F">
        <w:rPr>
          <w:rStyle w:val="Rimandonotaapidipagina"/>
          <w:rFonts w:ascii="Garamond" w:hAnsi="Garamond"/>
          <w:sz w:val="24"/>
          <w:szCs w:val="24"/>
        </w:rPr>
        <w:footnoteRef/>
      </w:r>
      <w:r w:rsidRPr="00002D7F">
        <w:rPr>
          <w:rFonts w:ascii="Garamond" w:hAnsi="Garamond"/>
          <w:sz w:val="24"/>
          <w:szCs w:val="24"/>
          <w:vertAlign w:val="superscript"/>
        </w:rPr>
        <w:t>)</w:t>
      </w:r>
      <w:r w:rsidRPr="00002D7F">
        <w:rPr>
          <w:rFonts w:ascii="Garamond" w:hAnsi="Garamond"/>
          <w:sz w:val="24"/>
          <w:szCs w:val="24"/>
        </w:rPr>
        <w:t xml:space="preserve"> Tale pronuncia, inver</w:t>
      </w:r>
      <w:r w:rsidR="0078591A" w:rsidRPr="00002D7F">
        <w:rPr>
          <w:rFonts w:ascii="Garamond" w:hAnsi="Garamond"/>
          <w:sz w:val="24"/>
          <w:szCs w:val="24"/>
        </w:rPr>
        <w:t xml:space="preserve">o, dovrebbe </w:t>
      </w:r>
      <w:r w:rsidR="00CB5514" w:rsidRPr="00002D7F">
        <w:rPr>
          <w:rFonts w:ascii="Garamond" w:hAnsi="Garamond"/>
          <w:sz w:val="24"/>
          <w:szCs w:val="24"/>
        </w:rPr>
        <w:t xml:space="preserve">forse </w:t>
      </w:r>
      <w:r w:rsidR="0078591A" w:rsidRPr="00002D7F">
        <w:rPr>
          <w:rFonts w:ascii="Garamond" w:hAnsi="Garamond"/>
          <w:sz w:val="24"/>
          <w:szCs w:val="24"/>
        </w:rPr>
        <w:t>indurre ad una seria</w:t>
      </w:r>
      <w:r w:rsidRPr="00002D7F">
        <w:rPr>
          <w:rFonts w:ascii="Garamond" w:hAnsi="Garamond"/>
          <w:sz w:val="24"/>
          <w:szCs w:val="24"/>
        </w:rPr>
        <w:t xml:space="preserve"> riflessione circa la compatibilità sovranazionale dell’uso del </w:t>
      </w:r>
      <w:r w:rsidRPr="00002D7F">
        <w:rPr>
          <w:rFonts w:ascii="Garamond" w:hAnsi="Garamond"/>
          <w:i/>
          <w:iCs/>
          <w:sz w:val="24"/>
          <w:szCs w:val="24"/>
        </w:rPr>
        <w:t>trojan</w:t>
      </w:r>
      <w:r w:rsidR="00CB5514" w:rsidRPr="00002D7F">
        <w:rPr>
          <w:rFonts w:ascii="Garamond" w:hAnsi="Garamond"/>
          <w:sz w:val="24"/>
          <w:szCs w:val="24"/>
        </w:rPr>
        <w:t xml:space="preserve"> </w:t>
      </w:r>
      <w:r w:rsidRPr="00002D7F">
        <w:rPr>
          <w:rFonts w:ascii="Garamond" w:hAnsi="Garamond"/>
          <w:sz w:val="24"/>
          <w:szCs w:val="24"/>
        </w:rPr>
        <w:t xml:space="preserve">o più in generale ad interrogarsi sul disallineamento della nuovissima disciplina in materia di intercettazioni telefoniche -introdotta con la legge di conversione 28 febbraio 2020, n. 7, ed entrata in vigore il </w:t>
      </w:r>
      <w:proofErr w:type="gramStart"/>
      <w:r w:rsidRPr="00002D7F">
        <w:rPr>
          <w:rFonts w:ascii="Garamond" w:hAnsi="Garamond"/>
          <w:sz w:val="24"/>
          <w:szCs w:val="24"/>
        </w:rPr>
        <w:t>1 settembre</w:t>
      </w:r>
      <w:proofErr w:type="gramEnd"/>
      <w:r w:rsidRPr="00002D7F">
        <w:rPr>
          <w:rFonts w:ascii="Garamond" w:hAnsi="Garamond"/>
          <w:sz w:val="24"/>
          <w:szCs w:val="24"/>
        </w:rPr>
        <w:t xml:space="preserve"> 2020- rispetto al diritto europeo</w:t>
      </w:r>
      <w:r w:rsidR="00CB5514" w:rsidRPr="00002D7F">
        <w:rPr>
          <w:rFonts w:ascii="Garamond" w:hAnsi="Garamond"/>
          <w:sz w:val="24"/>
          <w:szCs w:val="24"/>
        </w:rPr>
        <w:t>, e via di questo passo</w:t>
      </w:r>
      <w:r w:rsidR="0078591A" w:rsidRPr="00002D7F">
        <w:rPr>
          <w:rFonts w:ascii="Garamond" w:hAnsi="Garamond"/>
          <w:sz w:val="24"/>
          <w:szCs w:val="24"/>
        </w:rPr>
        <w:t>.</w:t>
      </w:r>
    </w:p>
  </w:footnote>
  <w:footnote w:id="3">
    <w:p w14:paraId="4DA00EF8" w14:textId="1C10D19F" w:rsidR="00001734" w:rsidRPr="00002D7F" w:rsidRDefault="00001734" w:rsidP="00D81777">
      <w:pPr>
        <w:pStyle w:val="Testonotaapidipagina"/>
        <w:jc w:val="both"/>
        <w:rPr>
          <w:rFonts w:ascii="Garamond" w:hAnsi="Garamond"/>
          <w:sz w:val="24"/>
          <w:szCs w:val="24"/>
        </w:rPr>
      </w:pPr>
      <w:r w:rsidRPr="00002D7F">
        <w:rPr>
          <w:rFonts w:ascii="Garamond" w:hAnsi="Garamond"/>
          <w:sz w:val="24"/>
          <w:szCs w:val="24"/>
        </w:rPr>
        <w:t xml:space="preserve">          </w:t>
      </w:r>
      <w:r w:rsidR="00320D9F" w:rsidRPr="00002D7F">
        <w:rPr>
          <w:rFonts w:ascii="Garamond" w:hAnsi="Garamond"/>
          <w:sz w:val="24"/>
          <w:szCs w:val="24"/>
        </w:rPr>
        <w:t xml:space="preserve">  </w:t>
      </w:r>
      <w:r w:rsidRPr="00002D7F">
        <w:rPr>
          <w:rFonts w:ascii="Garamond" w:hAnsi="Garamond"/>
          <w:sz w:val="24"/>
          <w:szCs w:val="24"/>
        </w:rPr>
        <w:t xml:space="preserve"> </w:t>
      </w:r>
      <w:r w:rsidRPr="00002D7F">
        <w:rPr>
          <w:rFonts w:ascii="Garamond" w:hAnsi="Garamond"/>
          <w:sz w:val="24"/>
          <w:szCs w:val="24"/>
          <w:vertAlign w:val="superscript"/>
        </w:rPr>
        <w:t>(</w:t>
      </w:r>
      <w:r w:rsidRPr="00002D7F">
        <w:rPr>
          <w:rStyle w:val="Rimandonotaapidipagina"/>
          <w:rFonts w:ascii="Garamond" w:hAnsi="Garamond"/>
          <w:sz w:val="24"/>
          <w:szCs w:val="24"/>
        </w:rPr>
        <w:footnoteRef/>
      </w:r>
      <w:r w:rsidRPr="00002D7F">
        <w:rPr>
          <w:rFonts w:ascii="Garamond" w:hAnsi="Garamond"/>
          <w:sz w:val="24"/>
          <w:szCs w:val="24"/>
          <w:vertAlign w:val="superscript"/>
        </w:rPr>
        <w:t>)</w:t>
      </w:r>
      <w:r w:rsidRPr="00002D7F">
        <w:rPr>
          <w:rFonts w:ascii="Garamond" w:hAnsi="Garamond"/>
          <w:sz w:val="24"/>
          <w:szCs w:val="24"/>
        </w:rPr>
        <w:t xml:space="preserve"> </w:t>
      </w:r>
      <w:r w:rsidR="0088512A" w:rsidRPr="00002D7F">
        <w:rPr>
          <w:rFonts w:ascii="Garamond" w:hAnsi="Garamond"/>
          <w:sz w:val="24"/>
          <w:szCs w:val="24"/>
        </w:rPr>
        <w:t xml:space="preserve">Si </w:t>
      </w:r>
      <w:r w:rsidR="002145E9" w:rsidRPr="00002D7F">
        <w:rPr>
          <w:rFonts w:ascii="Garamond" w:hAnsi="Garamond"/>
          <w:sz w:val="24"/>
          <w:szCs w:val="24"/>
        </w:rPr>
        <w:t>precisa</w:t>
      </w:r>
      <w:r w:rsidR="0088512A" w:rsidRPr="00002D7F">
        <w:rPr>
          <w:rFonts w:ascii="Garamond" w:hAnsi="Garamond"/>
          <w:sz w:val="24"/>
          <w:szCs w:val="24"/>
        </w:rPr>
        <w:t xml:space="preserve"> che gran parte delle pronunce emesse dai giudici sovranazionali hanno individuato nell’art. 8 C.e.d.u. il pilastro normativo per censurare talune restrizioni in materia non mancando, tuttavia, di coinvolgere l’art. 6 della Convenzione a copertura delle guarentigie difensive e del “processo equo”.</w:t>
      </w:r>
    </w:p>
  </w:footnote>
  <w:footnote w:id="4">
    <w:p w14:paraId="41D39CD0" w14:textId="0EC80CC6" w:rsidR="009A465B" w:rsidRPr="00002D7F" w:rsidRDefault="009A465B" w:rsidP="00CD336E">
      <w:pPr>
        <w:pStyle w:val="Testonotaapidipagina"/>
        <w:ind w:firstLine="708"/>
        <w:jc w:val="both"/>
        <w:rPr>
          <w:rFonts w:ascii="Garamond" w:hAnsi="Garamond"/>
          <w:sz w:val="24"/>
          <w:szCs w:val="24"/>
        </w:rPr>
      </w:pPr>
      <w:r w:rsidRPr="00002D7F">
        <w:rPr>
          <w:rFonts w:ascii="Garamond" w:hAnsi="Garamond"/>
          <w:sz w:val="24"/>
          <w:szCs w:val="24"/>
          <w:vertAlign w:val="superscript"/>
        </w:rPr>
        <w:t>(</w:t>
      </w:r>
      <w:r w:rsidRPr="00002D7F">
        <w:rPr>
          <w:rStyle w:val="Rimandonotaapidipagina"/>
          <w:rFonts w:ascii="Garamond" w:hAnsi="Garamond"/>
          <w:sz w:val="24"/>
          <w:szCs w:val="24"/>
        </w:rPr>
        <w:footnoteRef/>
      </w:r>
      <w:r w:rsidRPr="00002D7F">
        <w:rPr>
          <w:rFonts w:ascii="Garamond" w:hAnsi="Garamond"/>
          <w:sz w:val="24"/>
          <w:szCs w:val="24"/>
          <w:vertAlign w:val="superscript"/>
        </w:rPr>
        <w:t>)</w:t>
      </w:r>
      <w:r w:rsidRPr="00002D7F">
        <w:rPr>
          <w:rFonts w:ascii="Garamond" w:hAnsi="Garamond"/>
          <w:sz w:val="24"/>
          <w:szCs w:val="24"/>
        </w:rPr>
        <w:t xml:space="preserve">  Nella vicenda </w:t>
      </w:r>
      <w:r w:rsidRPr="00002D7F">
        <w:rPr>
          <w:rFonts w:ascii="Garamond" w:hAnsi="Garamond"/>
          <w:i/>
          <w:iCs/>
          <w:sz w:val="24"/>
          <w:szCs w:val="24"/>
        </w:rPr>
        <w:t>de qua</w:t>
      </w:r>
      <w:r w:rsidRPr="00002D7F">
        <w:rPr>
          <w:rFonts w:ascii="Garamond" w:hAnsi="Garamond"/>
          <w:sz w:val="24"/>
          <w:szCs w:val="24"/>
        </w:rPr>
        <w:t xml:space="preserve"> la Corte aveva </w:t>
      </w:r>
      <w:proofErr w:type="gramStart"/>
      <w:r w:rsidRPr="00002D7F">
        <w:rPr>
          <w:rFonts w:ascii="Garamond" w:hAnsi="Garamond"/>
          <w:sz w:val="24"/>
          <w:szCs w:val="24"/>
        </w:rPr>
        <w:t>ammesso  la</w:t>
      </w:r>
      <w:proofErr w:type="gramEnd"/>
      <w:r w:rsidRPr="00002D7F">
        <w:rPr>
          <w:rFonts w:ascii="Garamond" w:hAnsi="Garamond"/>
          <w:sz w:val="24"/>
          <w:szCs w:val="24"/>
        </w:rPr>
        <w:t xml:space="preserve"> possibilità</w:t>
      </w:r>
      <w:r w:rsidR="00E76BD2" w:rsidRPr="00002D7F">
        <w:rPr>
          <w:rFonts w:ascii="Garamond" w:hAnsi="Garamond"/>
          <w:sz w:val="24"/>
          <w:szCs w:val="24"/>
        </w:rPr>
        <w:t xml:space="preserve">, in presenza di ragionevoli motivi deponenti per un contenuto illecito di una missiva di un difensore al detenuto, che la autorità penitenziaria potesse aprire (ma non leggere) la lettera. </w:t>
      </w:r>
      <w:r w:rsidR="00BE6E36" w:rsidRPr="00002D7F">
        <w:rPr>
          <w:rFonts w:ascii="Garamond" w:hAnsi="Garamond"/>
          <w:sz w:val="24"/>
          <w:szCs w:val="24"/>
        </w:rPr>
        <w:t>Precisando</w:t>
      </w:r>
      <w:r w:rsidR="007651AB" w:rsidRPr="00002D7F">
        <w:rPr>
          <w:rFonts w:ascii="Garamond" w:hAnsi="Garamond"/>
          <w:sz w:val="24"/>
          <w:szCs w:val="24"/>
        </w:rPr>
        <w:t>, ancora,</w:t>
      </w:r>
      <w:r w:rsidR="00BE6E36" w:rsidRPr="00002D7F">
        <w:rPr>
          <w:rFonts w:ascii="Garamond" w:hAnsi="Garamond"/>
          <w:sz w:val="24"/>
          <w:szCs w:val="24"/>
        </w:rPr>
        <w:t xml:space="preserve"> che l</w:t>
      </w:r>
      <w:r w:rsidR="00E76BD2" w:rsidRPr="00002D7F">
        <w:rPr>
          <w:rFonts w:ascii="Garamond" w:hAnsi="Garamond"/>
          <w:sz w:val="24"/>
          <w:szCs w:val="24"/>
        </w:rPr>
        <w:t>a lettura della corrispondenza tra un detenuto e il suo difensore deve essere consentita soltanto in circostanze eccezionali, quando le autorità hanno un ragionevole motivo di credere che si sia verificato un “abuso del segreto professionale” in quanto il contenuto della corrispondenza costituisce un pericolo per la sicurezza del carcere o l’incolumità di altri, o</w:t>
      </w:r>
      <w:r w:rsidR="007651AB" w:rsidRPr="00002D7F">
        <w:rPr>
          <w:rFonts w:ascii="Garamond" w:hAnsi="Garamond"/>
          <w:sz w:val="24"/>
          <w:szCs w:val="24"/>
        </w:rPr>
        <w:t xml:space="preserve">vvero si appalesi </w:t>
      </w:r>
      <w:r w:rsidR="00E76BD2" w:rsidRPr="00002D7F">
        <w:rPr>
          <w:rFonts w:ascii="Garamond" w:hAnsi="Garamond"/>
          <w:sz w:val="24"/>
          <w:szCs w:val="24"/>
        </w:rPr>
        <w:t xml:space="preserve">di carattere criminale. </w:t>
      </w:r>
      <w:r w:rsidR="00BE6E36" w:rsidRPr="00002D7F">
        <w:rPr>
          <w:rFonts w:ascii="Garamond" w:hAnsi="Garamond"/>
          <w:sz w:val="24"/>
          <w:szCs w:val="24"/>
        </w:rPr>
        <w:t xml:space="preserve">Circa invece la possibilità di ravvisare un </w:t>
      </w:r>
      <w:r w:rsidR="00E76BD2" w:rsidRPr="00002D7F">
        <w:rPr>
          <w:rFonts w:ascii="Garamond" w:hAnsi="Garamond"/>
          <w:sz w:val="24"/>
          <w:szCs w:val="24"/>
        </w:rPr>
        <w:t>“ragionevole motivo”</w:t>
      </w:r>
      <w:r w:rsidR="00BE6E36" w:rsidRPr="00002D7F">
        <w:rPr>
          <w:rFonts w:ascii="Garamond" w:hAnsi="Garamond"/>
          <w:sz w:val="24"/>
          <w:szCs w:val="24"/>
        </w:rPr>
        <w:t xml:space="preserve">, la Corte </w:t>
      </w:r>
      <w:r w:rsidR="00D81777" w:rsidRPr="00002D7F">
        <w:rPr>
          <w:rFonts w:ascii="Garamond" w:hAnsi="Garamond"/>
          <w:sz w:val="24"/>
          <w:szCs w:val="24"/>
        </w:rPr>
        <w:t xml:space="preserve">aveva </w:t>
      </w:r>
      <w:r w:rsidR="00BE6E36" w:rsidRPr="00002D7F">
        <w:rPr>
          <w:rFonts w:ascii="Garamond" w:hAnsi="Garamond"/>
          <w:sz w:val="24"/>
          <w:szCs w:val="24"/>
        </w:rPr>
        <w:t xml:space="preserve">chiarito che bisogna aver riguardo </w:t>
      </w:r>
      <w:r w:rsidR="00E76BD2" w:rsidRPr="00002D7F">
        <w:rPr>
          <w:rFonts w:ascii="Garamond" w:hAnsi="Garamond"/>
          <w:sz w:val="24"/>
          <w:szCs w:val="24"/>
        </w:rPr>
        <w:t xml:space="preserve">all’insieme delle circostanze, </w:t>
      </w:r>
      <w:r w:rsidR="00BE6E36" w:rsidRPr="00002D7F">
        <w:rPr>
          <w:rFonts w:ascii="Garamond" w:hAnsi="Garamond"/>
          <w:sz w:val="24"/>
          <w:szCs w:val="24"/>
        </w:rPr>
        <w:t xml:space="preserve">presupponendo </w:t>
      </w:r>
      <w:r w:rsidR="00E76BD2" w:rsidRPr="00002D7F">
        <w:rPr>
          <w:rFonts w:ascii="Garamond" w:hAnsi="Garamond"/>
          <w:sz w:val="24"/>
          <w:szCs w:val="24"/>
        </w:rPr>
        <w:t>l’esistenza di fatti o di informazioni in grado di convincere un osservatore obiettivo che si stia abusando del canale di comunicazione tutelato dal segreto professionale.</w:t>
      </w:r>
    </w:p>
  </w:footnote>
  <w:footnote w:id="5">
    <w:p w14:paraId="63993835" w14:textId="7A9EA81B" w:rsidR="00A54718" w:rsidRPr="00002D7F" w:rsidRDefault="002859BE" w:rsidP="00A54718">
      <w:pPr>
        <w:pStyle w:val="Testonotaapidipagina"/>
        <w:ind w:firstLine="708"/>
        <w:jc w:val="both"/>
        <w:rPr>
          <w:rFonts w:ascii="Garamond" w:hAnsi="Garamond"/>
          <w:b/>
          <w:bCs/>
          <w:iCs/>
          <w:sz w:val="24"/>
          <w:szCs w:val="24"/>
        </w:rPr>
      </w:pPr>
      <w:r w:rsidRPr="00002D7F">
        <w:rPr>
          <w:rFonts w:ascii="Garamond" w:hAnsi="Garamond"/>
          <w:sz w:val="24"/>
          <w:szCs w:val="24"/>
          <w:vertAlign w:val="superscript"/>
        </w:rPr>
        <w:t>(</w:t>
      </w:r>
      <w:r w:rsidRPr="00002D7F">
        <w:rPr>
          <w:rStyle w:val="Rimandonotaapidipagina"/>
          <w:rFonts w:ascii="Garamond" w:hAnsi="Garamond"/>
          <w:sz w:val="24"/>
          <w:szCs w:val="24"/>
        </w:rPr>
        <w:footnoteRef/>
      </w:r>
      <w:r w:rsidRPr="00002D7F">
        <w:rPr>
          <w:rFonts w:ascii="Garamond" w:hAnsi="Garamond"/>
          <w:sz w:val="24"/>
          <w:szCs w:val="24"/>
          <w:vertAlign w:val="superscript"/>
        </w:rPr>
        <w:t>)</w:t>
      </w:r>
      <w:r w:rsidRPr="00002D7F">
        <w:rPr>
          <w:rFonts w:ascii="Garamond" w:hAnsi="Garamond"/>
          <w:sz w:val="24"/>
          <w:szCs w:val="24"/>
        </w:rPr>
        <w:t xml:space="preserve"> A titolo di esempio si </w:t>
      </w:r>
      <w:r w:rsidR="00456E15" w:rsidRPr="00002D7F">
        <w:rPr>
          <w:rFonts w:ascii="Garamond" w:hAnsi="Garamond"/>
          <w:sz w:val="24"/>
          <w:szCs w:val="24"/>
        </w:rPr>
        <w:t>richiama</w:t>
      </w:r>
      <w:r w:rsidRPr="00002D7F">
        <w:rPr>
          <w:rFonts w:ascii="Garamond" w:hAnsi="Garamond"/>
          <w:sz w:val="24"/>
          <w:szCs w:val="24"/>
        </w:rPr>
        <w:t xml:space="preserve">: Sez. IV, 5 ottobre 2016, </w:t>
      </w:r>
      <w:r w:rsidRPr="00002D7F">
        <w:rPr>
          <w:rFonts w:ascii="Garamond" w:hAnsi="Garamond"/>
          <w:i/>
          <w:iCs/>
          <w:sz w:val="24"/>
          <w:szCs w:val="24"/>
        </w:rPr>
        <w:t>Marceraj</w:t>
      </w:r>
      <w:r w:rsidRPr="00002D7F">
        <w:rPr>
          <w:rFonts w:ascii="Garamond" w:hAnsi="Garamond"/>
          <w:sz w:val="24"/>
          <w:szCs w:val="24"/>
        </w:rPr>
        <w:t>, per la quale «</w:t>
      </w:r>
      <w:r w:rsidRPr="00002D7F">
        <w:rPr>
          <w:rFonts w:ascii="Garamond" w:hAnsi="Garamond"/>
          <w:i/>
          <w:iCs/>
          <w:sz w:val="24"/>
          <w:szCs w:val="24"/>
        </w:rPr>
        <w:t>L’art. 103</w:t>
      </w:r>
      <w:r w:rsidRPr="00002D7F">
        <w:rPr>
          <w:rFonts w:ascii="Garamond" w:hAnsi="Garamond"/>
          <w:sz w:val="24"/>
          <w:szCs w:val="24"/>
        </w:rPr>
        <w:t xml:space="preserve">, </w:t>
      </w:r>
      <w:r w:rsidRPr="00002D7F">
        <w:rPr>
          <w:rFonts w:ascii="Garamond" w:hAnsi="Garamond"/>
          <w:i/>
          <w:iCs/>
          <w:sz w:val="24"/>
          <w:szCs w:val="24"/>
        </w:rPr>
        <w:t>comma quinto. cod. proc. pen., nel vietare le intercettazioni delle conversazioni o comunicazioni dei difensori, riguarda l’attività captativa in danno del difensore in quanto tale ed ha dunque ad oggetto le sole conversazioni o comunicazioni -i</w:t>
      </w:r>
      <w:r w:rsidRPr="00002D7F">
        <w:rPr>
          <w:rFonts w:ascii="Garamond" w:hAnsi="Garamond"/>
          <w:i/>
          <w:iCs/>
          <w:sz w:val="24"/>
          <w:szCs w:val="24"/>
          <w:u w:val="single"/>
        </w:rPr>
        <w:t>ndividuabili, ai fini della loro inutilizzabilità, a seguito di una verifica postuma</w:t>
      </w:r>
      <w:r w:rsidRPr="00002D7F">
        <w:rPr>
          <w:rFonts w:ascii="Garamond" w:hAnsi="Garamond"/>
          <w:i/>
          <w:iCs/>
          <w:sz w:val="24"/>
          <w:szCs w:val="24"/>
        </w:rPr>
        <w:t>- inerenti all’esercizio delle funzioni nel suo ufficio e non si estende ad ogni altra conversazione che si svolga nel suo ufficio o domicilio</w:t>
      </w:r>
      <w:r w:rsidRPr="00002D7F">
        <w:rPr>
          <w:rFonts w:ascii="Garamond" w:hAnsi="Garamond"/>
          <w:sz w:val="24"/>
          <w:szCs w:val="24"/>
        </w:rPr>
        <w:t xml:space="preserve">» (in </w:t>
      </w:r>
      <w:r w:rsidRPr="00002D7F">
        <w:rPr>
          <w:rFonts w:ascii="Garamond" w:hAnsi="Garamond"/>
          <w:i/>
          <w:iCs/>
          <w:sz w:val="24"/>
          <w:szCs w:val="24"/>
        </w:rPr>
        <w:t xml:space="preserve">Mass. Uff. </w:t>
      </w:r>
      <w:r w:rsidRPr="00002D7F">
        <w:rPr>
          <w:rFonts w:ascii="Garamond" w:hAnsi="Garamond"/>
          <w:sz w:val="24"/>
          <w:szCs w:val="24"/>
        </w:rPr>
        <w:t>n. 268.618)</w:t>
      </w:r>
      <w:r w:rsidR="00C130E7" w:rsidRPr="00002D7F">
        <w:rPr>
          <w:rFonts w:ascii="Garamond" w:hAnsi="Garamond"/>
          <w:sz w:val="24"/>
          <w:szCs w:val="24"/>
        </w:rPr>
        <w:t xml:space="preserve">; in tempi meno recenti, ma pressocché identici, Sez. VI, </w:t>
      </w:r>
      <w:r w:rsidR="001A14AC" w:rsidRPr="00002D7F">
        <w:rPr>
          <w:rFonts w:ascii="Garamond" w:hAnsi="Garamond"/>
          <w:sz w:val="24"/>
          <w:szCs w:val="24"/>
        </w:rPr>
        <w:t>10 ottobre 2008, n. 38578</w:t>
      </w:r>
      <w:r w:rsidR="00002D7F">
        <w:rPr>
          <w:rFonts w:ascii="Garamond" w:hAnsi="Garamond"/>
          <w:sz w:val="24"/>
          <w:szCs w:val="24"/>
        </w:rPr>
        <w:t xml:space="preserve"> </w:t>
      </w:r>
      <w:r w:rsidR="00A54718" w:rsidRPr="00002D7F">
        <w:rPr>
          <w:rFonts w:ascii="Garamond" w:hAnsi="Garamond"/>
          <w:sz w:val="24"/>
          <w:szCs w:val="24"/>
        </w:rPr>
        <w:t>«</w:t>
      </w:r>
      <w:r w:rsidR="00A54718" w:rsidRPr="00002D7F">
        <w:rPr>
          <w:rFonts w:ascii="Garamond" w:hAnsi="Garamond"/>
          <w:bCs/>
          <w:i/>
          <w:sz w:val="24"/>
          <w:szCs w:val="24"/>
        </w:rPr>
        <w:t>Invero il divieto di intercettazione di conversazioni o comunicazioni nei confronti dei difensori, sancito dall'articolo 103 c.p.p., comma 5, riguarda l'attività captativa in danno del difensore in quanto tale, e dunque nell'esercizio delle funzioni inerenti al suo ufficio, quale che sia il procedimento cui si riferisca, e non si estende ad ogni altra conversazione. La prescrizione anzidetta, pertanto, non costituisce un divieto assoluto di conoscenza ex ante, ma implica una verifica postuma del rispetto dei relativi limiti, la cui violazione comporta l'inutilizzabilità delle risultanze dell'ascolto non consentito ai sensi dell'articolo 103 c.p.p., comma 7 e la distruzione della relativa documentazione, a norma dell'articolo 271 c.p.p., richiamato dallo stesso articolo 103 c.p.p., comma 7</w:t>
      </w:r>
      <w:r w:rsidR="00062680" w:rsidRPr="00002D7F">
        <w:rPr>
          <w:rFonts w:ascii="Garamond" w:hAnsi="Garamond"/>
          <w:bCs/>
          <w:iCs/>
          <w:sz w:val="24"/>
          <w:szCs w:val="24"/>
        </w:rPr>
        <w:t>»</w:t>
      </w:r>
    </w:p>
    <w:p w14:paraId="7D0459B8" w14:textId="080E3215" w:rsidR="002859BE" w:rsidRPr="00002D7F" w:rsidRDefault="002859BE" w:rsidP="00A54718">
      <w:pPr>
        <w:pStyle w:val="Testonotaapidipagina"/>
        <w:ind w:firstLine="708"/>
        <w:jc w:val="both"/>
        <w:rPr>
          <w:rFonts w:ascii="Garamond" w:hAnsi="Garamond"/>
          <w:sz w:val="24"/>
          <w:szCs w:val="24"/>
        </w:rPr>
      </w:pPr>
    </w:p>
  </w:footnote>
  <w:footnote w:id="6">
    <w:p w14:paraId="78131ACD" w14:textId="13D168AB" w:rsidR="00845EE7" w:rsidRDefault="000A41E4">
      <w:pPr>
        <w:pStyle w:val="Testonotaapidipagina"/>
      </w:pPr>
      <w:r w:rsidRPr="00002D7F">
        <w:rPr>
          <w:rFonts w:ascii="Garamond" w:hAnsi="Garamond"/>
          <w:sz w:val="24"/>
          <w:szCs w:val="24"/>
          <w:vertAlign w:val="superscript"/>
        </w:rPr>
        <w:t>(</w:t>
      </w:r>
      <w:r w:rsidR="00845EE7" w:rsidRPr="00002D7F">
        <w:rPr>
          <w:rStyle w:val="Rimandonotaapidipagina"/>
          <w:rFonts w:ascii="Garamond" w:hAnsi="Garamond"/>
          <w:sz w:val="24"/>
          <w:szCs w:val="24"/>
        </w:rPr>
        <w:footnoteRef/>
      </w:r>
      <w:r w:rsidRPr="00002D7F">
        <w:rPr>
          <w:rFonts w:ascii="Garamond" w:hAnsi="Garamond"/>
          <w:sz w:val="24"/>
          <w:szCs w:val="24"/>
          <w:vertAlign w:val="superscript"/>
        </w:rPr>
        <w:t>)</w:t>
      </w:r>
      <w:r w:rsidR="00845EE7" w:rsidRPr="00002D7F">
        <w:rPr>
          <w:rFonts w:ascii="Garamond" w:hAnsi="Garamond"/>
          <w:sz w:val="24"/>
          <w:szCs w:val="24"/>
        </w:rPr>
        <w:t xml:space="preserve"> </w:t>
      </w:r>
      <w:r w:rsidR="00845EE7" w:rsidRPr="00002D7F">
        <w:rPr>
          <w:rFonts w:ascii="Garamond" w:hAnsi="Garamond"/>
          <w:i/>
          <w:iCs/>
          <w:sz w:val="24"/>
          <w:szCs w:val="24"/>
        </w:rPr>
        <w:t>Commissione CPR sull’art. 103 c.p.p.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AF737D"/>
    <w:multiLevelType w:val="hybridMultilevel"/>
    <w:tmpl w:val="C6EE1E3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E0"/>
    <w:rsid w:val="00001734"/>
    <w:rsid w:val="00002D7F"/>
    <w:rsid w:val="00003443"/>
    <w:rsid w:val="00005266"/>
    <w:rsid w:val="000234C8"/>
    <w:rsid w:val="000265DF"/>
    <w:rsid w:val="000275B1"/>
    <w:rsid w:val="000317B9"/>
    <w:rsid w:val="00036B70"/>
    <w:rsid w:val="00036E22"/>
    <w:rsid w:val="00040403"/>
    <w:rsid w:val="00061423"/>
    <w:rsid w:val="00062680"/>
    <w:rsid w:val="00065FE0"/>
    <w:rsid w:val="00077B88"/>
    <w:rsid w:val="00081D05"/>
    <w:rsid w:val="000836A1"/>
    <w:rsid w:val="00091233"/>
    <w:rsid w:val="00091525"/>
    <w:rsid w:val="00092945"/>
    <w:rsid w:val="000A2ADF"/>
    <w:rsid w:val="000A3D64"/>
    <w:rsid w:val="000A41E4"/>
    <w:rsid w:val="000A79D3"/>
    <w:rsid w:val="000B4B08"/>
    <w:rsid w:val="000B7F82"/>
    <w:rsid w:val="000E1045"/>
    <w:rsid w:val="000E4801"/>
    <w:rsid w:val="000E7FBE"/>
    <w:rsid w:val="00101E5E"/>
    <w:rsid w:val="001101FF"/>
    <w:rsid w:val="0011172C"/>
    <w:rsid w:val="00117F2A"/>
    <w:rsid w:val="00122233"/>
    <w:rsid w:val="00136687"/>
    <w:rsid w:val="00150CE2"/>
    <w:rsid w:val="0015555A"/>
    <w:rsid w:val="00161FA4"/>
    <w:rsid w:val="001656AC"/>
    <w:rsid w:val="00170F40"/>
    <w:rsid w:val="0017592E"/>
    <w:rsid w:val="00176E98"/>
    <w:rsid w:val="00180FE5"/>
    <w:rsid w:val="0019344B"/>
    <w:rsid w:val="00193823"/>
    <w:rsid w:val="001A14AC"/>
    <w:rsid w:val="001A5677"/>
    <w:rsid w:val="001B4FDF"/>
    <w:rsid w:val="001B5A62"/>
    <w:rsid w:val="001C1171"/>
    <w:rsid w:val="001C1A30"/>
    <w:rsid w:val="001C2702"/>
    <w:rsid w:val="001C275B"/>
    <w:rsid w:val="001C3AC6"/>
    <w:rsid w:val="001C7C9E"/>
    <w:rsid w:val="001D20C3"/>
    <w:rsid w:val="001D7D45"/>
    <w:rsid w:val="001D7EBF"/>
    <w:rsid w:val="001E32CB"/>
    <w:rsid w:val="001E6353"/>
    <w:rsid w:val="0020101D"/>
    <w:rsid w:val="00203A07"/>
    <w:rsid w:val="00204054"/>
    <w:rsid w:val="00205923"/>
    <w:rsid w:val="002145E9"/>
    <w:rsid w:val="00231157"/>
    <w:rsid w:val="00232C53"/>
    <w:rsid w:val="002339DA"/>
    <w:rsid w:val="00254956"/>
    <w:rsid w:val="00255695"/>
    <w:rsid w:val="00261533"/>
    <w:rsid w:val="00266F3E"/>
    <w:rsid w:val="00267265"/>
    <w:rsid w:val="002859BE"/>
    <w:rsid w:val="00290930"/>
    <w:rsid w:val="002B2EB9"/>
    <w:rsid w:val="002B2EE3"/>
    <w:rsid w:val="002C1A6C"/>
    <w:rsid w:val="002D057F"/>
    <w:rsid w:val="002D5EE3"/>
    <w:rsid w:val="002D63FB"/>
    <w:rsid w:val="002E6D84"/>
    <w:rsid w:val="00304E93"/>
    <w:rsid w:val="00307918"/>
    <w:rsid w:val="00320D9F"/>
    <w:rsid w:val="00376D0C"/>
    <w:rsid w:val="00377D5A"/>
    <w:rsid w:val="0038209C"/>
    <w:rsid w:val="00386FD7"/>
    <w:rsid w:val="003915E3"/>
    <w:rsid w:val="003A04A6"/>
    <w:rsid w:val="003A49D0"/>
    <w:rsid w:val="003A51B4"/>
    <w:rsid w:val="003E0DDC"/>
    <w:rsid w:val="003E161C"/>
    <w:rsid w:val="003E415D"/>
    <w:rsid w:val="003F4796"/>
    <w:rsid w:val="003F532F"/>
    <w:rsid w:val="003F553F"/>
    <w:rsid w:val="003F6C9D"/>
    <w:rsid w:val="004058F3"/>
    <w:rsid w:val="00406495"/>
    <w:rsid w:val="00421740"/>
    <w:rsid w:val="004239DF"/>
    <w:rsid w:val="004511CF"/>
    <w:rsid w:val="00456E15"/>
    <w:rsid w:val="0046461D"/>
    <w:rsid w:val="00467071"/>
    <w:rsid w:val="00485C36"/>
    <w:rsid w:val="004B02CD"/>
    <w:rsid w:val="004B0AFB"/>
    <w:rsid w:val="004B2046"/>
    <w:rsid w:val="004E352B"/>
    <w:rsid w:val="004F6840"/>
    <w:rsid w:val="00516D45"/>
    <w:rsid w:val="00522D41"/>
    <w:rsid w:val="00524523"/>
    <w:rsid w:val="00527579"/>
    <w:rsid w:val="0053028B"/>
    <w:rsid w:val="005324A6"/>
    <w:rsid w:val="0054152E"/>
    <w:rsid w:val="00557F28"/>
    <w:rsid w:val="0056310D"/>
    <w:rsid w:val="00564EC8"/>
    <w:rsid w:val="00571F35"/>
    <w:rsid w:val="0057289D"/>
    <w:rsid w:val="005758A1"/>
    <w:rsid w:val="0057696A"/>
    <w:rsid w:val="00582A1A"/>
    <w:rsid w:val="0059455E"/>
    <w:rsid w:val="005A1592"/>
    <w:rsid w:val="005A1A86"/>
    <w:rsid w:val="005A79B3"/>
    <w:rsid w:val="005B33FF"/>
    <w:rsid w:val="005B7F2B"/>
    <w:rsid w:val="005C2569"/>
    <w:rsid w:val="005E08A9"/>
    <w:rsid w:val="005E3B11"/>
    <w:rsid w:val="005F04A8"/>
    <w:rsid w:val="005F59CC"/>
    <w:rsid w:val="005F792E"/>
    <w:rsid w:val="005F7AAE"/>
    <w:rsid w:val="00616F55"/>
    <w:rsid w:val="00621EBE"/>
    <w:rsid w:val="006220A1"/>
    <w:rsid w:val="006268BA"/>
    <w:rsid w:val="00633A10"/>
    <w:rsid w:val="006376FB"/>
    <w:rsid w:val="00637A3F"/>
    <w:rsid w:val="00680180"/>
    <w:rsid w:val="00691977"/>
    <w:rsid w:val="006A2A08"/>
    <w:rsid w:val="006A2A3F"/>
    <w:rsid w:val="006A7701"/>
    <w:rsid w:val="006B4232"/>
    <w:rsid w:val="006C028A"/>
    <w:rsid w:val="006C6730"/>
    <w:rsid w:val="006D2BBC"/>
    <w:rsid w:val="006D3345"/>
    <w:rsid w:val="006D3831"/>
    <w:rsid w:val="006D471F"/>
    <w:rsid w:val="006E67D0"/>
    <w:rsid w:val="006E79AA"/>
    <w:rsid w:val="006F0921"/>
    <w:rsid w:val="00701D24"/>
    <w:rsid w:val="00703E0F"/>
    <w:rsid w:val="00713A05"/>
    <w:rsid w:val="00714048"/>
    <w:rsid w:val="007178AA"/>
    <w:rsid w:val="0072050B"/>
    <w:rsid w:val="00722F9D"/>
    <w:rsid w:val="00723312"/>
    <w:rsid w:val="007306C0"/>
    <w:rsid w:val="00734A51"/>
    <w:rsid w:val="0073556D"/>
    <w:rsid w:val="007411B0"/>
    <w:rsid w:val="007550BF"/>
    <w:rsid w:val="007651AB"/>
    <w:rsid w:val="0076728B"/>
    <w:rsid w:val="00767298"/>
    <w:rsid w:val="00771708"/>
    <w:rsid w:val="00771A24"/>
    <w:rsid w:val="00775EA4"/>
    <w:rsid w:val="0077780E"/>
    <w:rsid w:val="0078285E"/>
    <w:rsid w:val="0078591A"/>
    <w:rsid w:val="00791C51"/>
    <w:rsid w:val="007946A9"/>
    <w:rsid w:val="007A365D"/>
    <w:rsid w:val="007B4967"/>
    <w:rsid w:val="007C1021"/>
    <w:rsid w:val="007C52C1"/>
    <w:rsid w:val="007C6DC6"/>
    <w:rsid w:val="007C7A7B"/>
    <w:rsid w:val="007D0C4A"/>
    <w:rsid w:val="007D701C"/>
    <w:rsid w:val="007D7964"/>
    <w:rsid w:val="007E2828"/>
    <w:rsid w:val="007F1008"/>
    <w:rsid w:val="007F77E8"/>
    <w:rsid w:val="00801AB9"/>
    <w:rsid w:val="008022D1"/>
    <w:rsid w:val="00806A9D"/>
    <w:rsid w:val="008148A1"/>
    <w:rsid w:val="00816255"/>
    <w:rsid w:val="008313C2"/>
    <w:rsid w:val="00831ED9"/>
    <w:rsid w:val="00845EE7"/>
    <w:rsid w:val="00847E84"/>
    <w:rsid w:val="0085452F"/>
    <w:rsid w:val="008575D6"/>
    <w:rsid w:val="00860BBB"/>
    <w:rsid w:val="008652A0"/>
    <w:rsid w:val="008722BA"/>
    <w:rsid w:val="0088512A"/>
    <w:rsid w:val="008970A9"/>
    <w:rsid w:val="008971B5"/>
    <w:rsid w:val="008B053F"/>
    <w:rsid w:val="008C5888"/>
    <w:rsid w:val="008D2B0D"/>
    <w:rsid w:val="008D3730"/>
    <w:rsid w:val="008E133D"/>
    <w:rsid w:val="008E1457"/>
    <w:rsid w:val="008E4350"/>
    <w:rsid w:val="008E5DFE"/>
    <w:rsid w:val="008F4CC5"/>
    <w:rsid w:val="008F5ACC"/>
    <w:rsid w:val="009067F3"/>
    <w:rsid w:val="00914F5E"/>
    <w:rsid w:val="009158DE"/>
    <w:rsid w:val="00923A8A"/>
    <w:rsid w:val="009321BB"/>
    <w:rsid w:val="00933600"/>
    <w:rsid w:val="00944564"/>
    <w:rsid w:val="00963AB2"/>
    <w:rsid w:val="009702DB"/>
    <w:rsid w:val="00985139"/>
    <w:rsid w:val="00992288"/>
    <w:rsid w:val="009A3D30"/>
    <w:rsid w:val="009A465B"/>
    <w:rsid w:val="009B4244"/>
    <w:rsid w:val="009B7875"/>
    <w:rsid w:val="009C0E2D"/>
    <w:rsid w:val="009C1253"/>
    <w:rsid w:val="009C6316"/>
    <w:rsid w:val="009D0841"/>
    <w:rsid w:val="009E1552"/>
    <w:rsid w:val="009F38E0"/>
    <w:rsid w:val="009F5223"/>
    <w:rsid w:val="00A054A0"/>
    <w:rsid w:val="00A3769D"/>
    <w:rsid w:val="00A4228E"/>
    <w:rsid w:val="00A50C49"/>
    <w:rsid w:val="00A536FB"/>
    <w:rsid w:val="00A54718"/>
    <w:rsid w:val="00A56BE0"/>
    <w:rsid w:val="00A60421"/>
    <w:rsid w:val="00A627BC"/>
    <w:rsid w:val="00A6779E"/>
    <w:rsid w:val="00A67ED6"/>
    <w:rsid w:val="00A708D2"/>
    <w:rsid w:val="00A71DD5"/>
    <w:rsid w:val="00A92A0C"/>
    <w:rsid w:val="00A95B6C"/>
    <w:rsid w:val="00AA4282"/>
    <w:rsid w:val="00AB0266"/>
    <w:rsid w:val="00AC3D6B"/>
    <w:rsid w:val="00AC4479"/>
    <w:rsid w:val="00AC65EB"/>
    <w:rsid w:val="00AD7133"/>
    <w:rsid w:val="00AE4169"/>
    <w:rsid w:val="00AF4418"/>
    <w:rsid w:val="00AF60BA"/>
    <w:rsid w:val="00B01C84"/>
    <w:rsid w:val="00B0392D"/>
    <w:rsid w:val="00B23AE5"/>
    <w:rsid w:val="00B2520C"/>
    <w:rsid w:val="00B26A09"/>
    <w:rsid w:val="00B338ED"/>
    <w:rsid w:val="00B422AC"/>
    <w:rsid w:val="00B46520"/>
    <w:rsid w:val="00B47CD5"/>
    <w:rsid w:val="00B57FB2"/>
    <w:rsid w:val="00B67DB3"/>
    <w:rsid w:val="00B77978"/>
    <w:rsid w:val="00B800A6"/>
    <w:rsid w:val="00B900C9"/>
    <w:rsid w:val="00BA2C01"/>
    <w:rsid w:val="00BB480B"/>
    <w:rsid w:val="00BC5FC2"/>
    <w:rsid w:val="00BE627C"/>
    <w:rsid w:val="00BE6E36"/>
    <w:rsid w:val="00BF5A2B"/>
    <w:rsid w:val="00BF6AC3"/>
    <w:rsid w:val="00BF7A28"/>
    <w:rsid w:val="00C0752B"/>
    <w:rsid w:val="00C130E7"/>
    <w:rsid w:val="00C2178C"/>
    <w:rsid w:val="00C409F0"/>
    <w:rsid w:val="00C44ABC"/>
    <w:rsid w:val="00C53E70"/>
    <w:rsid w:val="00C57135"/>
    <w:rsid w:val="00C71601"/>
    <w:rsid w:val="00C924E3"/>
    <w:rsid w:val="00C93C78"/>
    <w:rsid w:val="00CA07F2"/>
    <w:rsid w:val="00CA613D"/>
    <w:rsid w:val="00CA7E88"/>
    <w:rsid w:val="00CB5333"/>
    <w:rsid w:val="00CB5514"/>
    <w:rsid w:val="00CB6D33"/>
    <w:rsid w:val="00CD20C9"/>
    <w:rsid w:val="00CD336E"/>
    <w:rsid w:val="00CE0363"/>
    <w:rsid w:val="00CE6377"/>
    <w:rsid w:val="00CF51B8"/>
    <w:rsid w:val="00D03636"/>
    <w:rsid w:val="00D15E1C"/>
    <w:rsid w:val="00D16E17"/>
    <w:rsid w:val="00D273DC"/>
    <w:rsid w:val="00D310E6"/>
    <w:rsid w:val="00D34A59"/>
    <w:rsid w:val="00D444AA"/>
    <w:rsid w:val="00D5215A"/>
    <w:rsid w:val="00D54321"/>
    <w:rsid w:val="00D57867"/>
    <w:rsid w:val="00D651D6"/>
    <w:rsid w:val="00D6721E"/>
    <w:rsid w:val="00D7075F"/>
    <w:rsid w:val="00D81777"/>
    <w:rsid w:val="00D8583F"/>
    <w:rsid w:val="00D85EB9"/>
    <w:rsid w:val="00D8692C"/>
    <w:rsid w:val="00D9246A"/>
    <w:rsid w:val="00DA0851"/>
    <w:rsid w:val="00DA60B4"/>
    <w:rsid w:val="00DD7A54"/>
    <w:rsid w:val="00DE3568"/>
    <w:rsid w:val="00DE6291"/>
    <w:rsid w:val="00DF0AF4"/>
    <w:rsid w:val="00DF20A9"/>
    <w:rsid w:val="00E04AF1"/>
    <w:rsid w:val="00E237ED"/>
    <w:rsid w:val="00E257B9"/>
    <w:rsid w:val="00E351AA"/>
    <w:rsid w:val="00E42BDD"/>
    <w:rsid w:val="00E4559E"/>
    <w:rsid w:val="00E5206F"/>
    <w:rsid w:val="00E556EE"/>
    <w:rsid w:val="00E60397"/>
    <w:rsid w:val="00E63F04"/>
    <w:rsid w:val="00E641E3"/>
    <w:rsid w:val="00E73B17"/>
    <w:rsid w:val="00E76BD2"/>
    <w:rsid w:val="00E97346"/>
    <w:rsid w:val="00EA44F4"/>
    <w:rsid w:val="00EB066F"/>
    <w:rsid w:val="00EB43DF"/>
    <w:rsid w:val="00EB49F1"/>
    <w:rsid w:val="00ED22CD"/>
    <w:rsid w:val="00ED3921"/>
    <w:rsid w:val="00EE7F90"/>
    <w:rsid w:val="00EF7FBC"/>
    <w:rsid w:val="00F01776"/>
    <w:rsid w:val="00F0610B"/>
    <w:rsid w:val="00F139B1"/>
    <w:rsid w:val="00F15C08"/>
    <w:rsid w:val="00F17405"/>
    <w:rsid w:val="00F22271"/>
    <w:rsid w:val="00F22F12"/>
    <w:rsid w:val="00F23077"/>
    <w:rsid w:val="00F33532"/>
    <w:rsid w:val="00F35AF8"/>
    <w:rsid w:val="00F46A14"/>
    <w:rsid w:val="00F572F5"/>
    <w:rsid w:val="00F57C9D"/>
    <w:rsid w:val="00F60083"/>
    <w:rsid w:val="00F77325"/>
    <w:rsid w:val="00F83437"/>
    <w:rsid w:val="00F923DE"/>
    <w:rsid w:val="00FA53DD"/>
    <w:rsid w:val="00FB0B0C"/>
    <w:rsid w:val="00FB368A"/>
    <w:rsid w:val="00FB4835"/>
    <w:rsid w:val="00FC3FCD"/>
    <w:rsid w:val="00FD495D"/>
    <w:rsid w:val="00FD7987"/>
    <w:rsid w:val="00FE60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77ED3"/>
  <w15:docId w15:val="{36880303-BC9A-4C63-BDEB-0DF795F3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6039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36B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semiHidden/>
    <w:rsid w:val="00036B70"/>
    <w:rPr>
      <w:rFonts w:asciiTheme="majorHAnsi" w:eastAsiaTheme="majorEastAsia" w:hAnsiTheme="majorHAnsi" w:cstheme="majorBidi"/>
      <w:i/>
      <w:iCs/>
      <w:color w:val="2F5496" w:themeColor="accent1" w:themeShade="BF"/>
    </w:rPr>
  </w:style>
  <w:style w:type="character" w:styleId="Enfasicorsivo">
    <w:name w:val="Emphasis"/>
    <w:basedOn w:val="Carpredefinitoparagrafo"/>
    <w:uiPriority w:val="20"/>
    <w:qFormat/>
    <w:rsid w:val="00036B70"/>
    <w:rPr>
      <w:i/>
      <w:iCs/>
    </w:rPr>
  </w:style>
  <w:style w:type="paragraph" w:styleId="Testonotaapidipagina">
    <w:name w:val="footnote text"/>
    <w:basedOn w:val="Normale"/>
    <w:link w:val="TestonotaapidipaginaCarattere"/>
    <w:uiPriority w:val="99"/>
    <w:unhideWhenUsed/>
    <w:rsid w:val="009A465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9A465B"/>
    <w:rPr>
      <w:sz w:val="20"/>
      <w:szCs w:val="20"/>
    </w:rPr>
  </w:style>
  <w:style w:type="character" w:styleId="Rimandonotaapidipagina">
    <w:name w:val="footnote reference"/>
    <w:basedOn w:val="Carpredefinitoparagrafo"/>
    <w:uiPriority w:val="99"/>
    <w:semiHidden/>
    <w:unhideWhenUsed/>
    <w:rsid w:val="009A465B"/>
    <w:rPr>
      <w:vertAlign w:val="superscript"/>
    </w:rPr>
  </w:style>
  <w:style w:type="character" w:styleId="Collegamentoipertestuale">
    <w:name w:val="Hyperlink"/>
    <w:basedOn w:val="Carpredefinitoparagrafo"/>
    <w:uiPriority w:val="99"/>
    <w:unhideWhenUsed/>
    <w:rsid w:val="008722BA"/>
    <w:rPr>
      <w:color w:val="0563C1" w:themeColor="hyperlink"/>
      <w:u w:val="single"/>
    </w:rPr>
  </w:style>
  <w:style w:type="character" w:customStyle="1" w:styleId="Menzionenonrisolta1">
    <w:name w:val="Menzione non risolta1"/>
    <w:basedOn w:val="Carpredefinitoparagrafo"/>
    <w:uiPriority w:val="99"/>
    <w:semiHidden/>
    <w:unhideWhenUsed/>
    <w:rsid w:val="008722BA"/>
    <w:rPr>
      <w:color w:val="605E5C"/>
      <w:shd w:val="clear" w:color="auto" w:fill="E1DFDD"/>
    </w:rPr>
  </w:style>
  <w:style w:type="paragraph" w:styleId="NormaleWeb">
    <w:name w:val="Normal (Web)"/>
    <w:basedOn w:val="Normale"/>
    <w:uiPriority w:val="99"/>
    <w:semiHidden/>
    <w:unhideWhenUsed/>
    <w:rsid w:val="003A49D0"/>
    <w:rPr>
      <w:rFonts w:ascii="Times New Roman" w:hAnsi="Times New Roman" w:cs="Times New Roman"/>
      <w:sz w:val="24"/>
      <w:szCs w:val="24"/>
    </w:rPr>
  </w:style>
  <w:style w:type="character" w:customStyle="1" w:styleId="Titolo1Carattere">
    <w:name w:val="Titolo 1 Carattere"/>
    <w:basedOn w:val="Carpredefinitoparagrafo"/>
    <w:link w:val="Titolo1"/>
    <w:uiPriority w:val="9"/>
    <w:rsid w:val="00E6039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3791269">
      <w:bodyDiv w:val="1"/>
      <w:marLeft w:val="0"/>
      <w:marRight w:val="0"/>
      <w:marTop w:val="0"/>
      <w:marBottom w:val="0"/>
      <w:divBdr>
        <w:top w:val="none" w:sz="0" w:space="0" w:color="auto"/>
        <w:left w:val="none" w:sz="0" w:space="0" w:color="auto"/>
        <w:bottom w:val="none" w:sz="0" w:space="0" w:color="auto"/>
        <w:right w:val="none" w:sz="0" w:space="0" w:color="auto"/>
      </w:divBdr>
    </w:div>
    <w:div w:id="511261174">
      <w:bodyDiv w:val="1"/>
      <w:marLeft w:val="0"/>
      <w:marRight w:val="0"/>
      <w:marTop w:val="0"/>
      <w:marBottom w:val="0"/>
      <w:divBdr>
        <w:top w:val="none" w:sz="0" w:space="0" w:color="auto"/>
        <w:left w:val="none" w:sz="0" w:space="0" w:color="auto"/>
        <w:bottom w:val="none" w:sz="0" w:space="0" w:color="auto"/>
        <w:right w:val="none" w:sz="0" w:space="0" w:color="auto"/>
      </w:divBdr>
    </w:div>
    <w:div w:id="733893910">
      <w:bodyDiv w:val="1"/>
      <w:marLeft w:val="0"/>
      <w:marRight w:val="0"/>
      <w:marTop w:val="0"/>
      <w:marBottom w:val="0"/>
      <w:divBdr>
        <w:top w:val="none" w:sz="0" w:space="0" w:color="auto"/>
        <w:left w:val="none" w:sz="0" w:space="0" w:color="auto"/>
        <w:bottom w:val="none" w:sz="0" w:space="0" w:color="auto"/>
        <w:right w:val="none" w:sz="0" w:space="0" w:color="auto"/>
      </w:divBdr>
    </w:div>
    <w:div w:id="765078022">
      <w:bodyDiv w:val="1"/>
      <w:marLeft w:val="0"/>
      <w:marRight w:val="0"/>
      <w:marTop w:val="0"/>
      <w:marBottom w:val="0"/>
      <w:divBdr>
        <w:top w:val="none" w:sz="0" w:space="0" w:color="auto"/>
        <w:left w:val="none" w:sz="0" w:space="0" w:color="auto"/>
        <w:bottom w:val="none" w:sz="0" w:space="0" w:color="auto"/>
        <w:right w:val="none" w:sz="0" w:space="0" w:color="auto"/>
      </w:divBdr>
      <w:divsChild>
        <w:div w:id="183594316">
          <w:marLeft w:val="0"/>
          <w:marRight w:val="0"/>
          <w:marTop w:val="0"/>
          <w:marBottom w:val="0"/>
          <w:divBdr>
            <w:top w:val="none" w:sz="0" w:space="0" w:color="auto"/>
            <w:left w:val="none" w:sz="0" w:space="0" w:color="auto"/>
            <w:bottom w:val="none" w:sz="0" w:space="0" w:color="auto"/>
            <w:right w:val="none" w:sz="0" w:space="0" w:color="auto"/>
          </w:divBdr>
          <w:divsChild>
            <w:div w:id="2510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1165">
      <w:bodyDiv w:val="1"/>
      <w:marLeft w:val="0"/>
      <w:marRight w:val="0"/>
      <w:marTop w:val="0"/>
      <w:marBottom w:val="0"/>
      <w:divBdr>
        <w:top w:val="none" w:sz="0" w:space="0" w:color="auto"/>
        <w:left w:val="none" w:sz="0" w:space="0" w:color="auto"/>
        <w:bottom w:val="none" w:sz="0" w:space="0" w:color="auto"/>
        <w:right w:val="none" w:sz="0" w:space="0" w:color="auto"/>
      </w:divBdr>
    </w:div>
    <w:div w:id="1006783320">
      <w:bodyDiv w:val="1"/>
      <w:marLeft w:val="0"/>
      <w:marRight w:val="0"/>
      <w:marTop w:val="0"/>
      <w:marBottom w:val="0"/>
      <w:divBdr>
        <w:top w:val="none" w:sz="0" w:space="0" w:color="auto"/>
        <w:left w:val="none" w:sz="0" w:space="0" w:color="auto"/>
        <w:bottom w:val="none" w:sz="0" w:space="0" w:color="auto"/>
        <w:right w:val="none" w:sz="0" w:space="0" w:color="auto"/>
      </w:divBdr>
    </w:div>
    <w:div w:id="1033311276">
      <w:bodyDiv w:val="1"/>
      <w:marLeft w:val="0"/>
      <w:marRight w:val="0"/>
      <w:marTop w:val="0"/>
      <w:marBottom w:val="0"/>
      <w:divBdr>
        <w:top w:val="none" w:sz="0" w:space="0" w:color="auto"/>
        <w:left w:val="none" w:sz="0" w:space="0" w:color="auto"/>
        <w:bottom w:val="none" w:sz="0" w:space="0" w:color="auto"/>
        <w:right w:val="none" w:sz="0" w:space="0" w:color="auto"/>
      </w:divBdr>
    </w:div>
    <w:div w:id="1086268301">
      <w:bodyDiv w:val="1"/>
      <w:marLeft w:val="0"/>
      <w:marRight w:val="0"/>
      <w:marTop w:val="0"/>
      <w:marBottom w:val="0"/>
      <w:divBdr>
        <w:top w:val="none" w:sz="0" w:space="0" w:color="auto"/>
        <w:left w:val="none" w:sz="0" w:space="0" w:color="auto"/>
        <w:bottom w:val="none" w:sz="0" w:space="0" w:color="auto"/>
        <w:right w:val="none" w:sz="0" w:space="0" w:color="auto"/>
      </w:divBdr>
    </w:div>
    <w:div w:id="1112435593">
      <w:bodyDiv w:val="1"/>
      <w:marLeft w:val="0"/>
      <w:marRight w:val="0"/>
      <w:marTop w:val="0"/>
      <w:marBottom w:val="0"/>
      <w:divBdr>
        <w:top w:val="none" w:sz="0" w:space="0" w:color="auto"/>
        <w:left w:val="none" w:sz="0" w:space="0" w:color="auto"/>
        <w:bottom w:val="none" w:sz="0" w:space="0" w:color="auto"/>
        <w:right w:val="none" w:sz="0" w:space="0" w:color="auto"/>
      </w:divBdr>
    </w:div>
    <w:div w:id="1125393321">
      <w:bodyDiv w:val="1"/>
      <w:marLeft w:val="0"/>
      <w:marRight w:val="0"/>
      <w:marTop w:val="0"/>
      <w:marBottom w:val="0"/>
      <w:divBdr>
        <w:top w:val="none" w:sz="0" w:space="0" w:color="auto"/>
        <w:left w:val="none" w:sz="0" w:space="0" w:color="auto"/>
        <w:bottom w:val="none" w:sz="0" w:space="0" w:color="auto"/>
        <w:right w:val="none" w:sz="0" w:space="0" w:color="auto"/>
      </w:divBdr>
    </w:div>
    <w:div w:id="1673482684">
      <w:bodyDiv w:val="1"/>
      <w:marLeft w:val="0"/>
      <w:marRight w:val="0"/>
      <w:marTop w:val="0"/>
      <w:marBottom w:val="0"/>
      <w:divBdr>
        <w:top w:val="none" w:sz="0" w:space="0" w:color="auto"/>
        <w:left w:val="none" w:sz="0" w:space="0" w:color="auto"/>
        <w:bottom w:val="none" w:sz="0" w:space="0" w:color="auto"/>
        <w:right w:val="none" w:sz="0" w:space="0" w:color="auto"/>
      </w:divBdr>
    </w:div>
    <w:div w:id="1718892060">
      <w:bodyDiv w:val="1"/>
      <w:marLeft w:val="0"/>
      <w:marRight w:val="0"/>
      <w:marTop w:val="0"/>
      <w:marBottom w:val="0"/>
      <w:divBdr>
        <w:top w:val="none" w:sz="0" w:space="0" w:color="auto"/>
        <w:left w:val="none" w:sz="0" w:space="0" w:color="auto"/>
        <w:bottom w:val="none" w:sz="0" w:space="0" w:color="auto"/>
        <w:right w:val="none" w:sz="0" w:space="0" w:color="auto"/>
      </w:divBdr>
    </w:div>
    <w:div w:id="1979995801">
      <w:bodyDiv w:val="1"/>
      <w:marLeft w:val="0"/>
      <w:marRight w:val="0"/>
      <w:marTop w:val="0"/>
      <w:marBottom w:val="0"/>
      <w:divBdr>
        <w:top w:val="none" w:sz="0" w:space="0" w:color="auto"/>
        <w:left w:val="none" w:sz="0" w:space="0" w:color="auto"/>
        <w:bottom w:val="none" w:sz="0" w:space="0" w:color="auto"/>
        <w:right w:val="none" w:sz="0" w:space="0" w:color="auto"/>
      </w:divBdr>
    </w:div>
    <w:div w:id="208981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6178B-9AA1-412B-8A78-DBA7424D5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3232</Words>
  <Characters>18424</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compagnone</dc:creator>
  <cp:lastModifiedBy>angela compagnone</cp:lastModifiedBy>
  <cp:revision>2</cp:revision>
  <dcterms:created xsi:type="dcterms:W3CDTF">2021-03-25T11:52:00Z</dcterms:created>
  <dcterms:modified xsi:type="dcterms:W3CDTF">2021-03-25T11:52:00Z</dcterms:modified>
</cp:coreProperties>
</file>